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74A2" w:rsidRDefault="002B74A2" w:rsidP="002B74A2">
      <w:pPr>
        <w:pStyle w:val="Header"/>
        <w:tabs>
          <w:tab w:val="left" w:pos="3119"/>
          <w:tab w:val="right" w:pos="9072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3GPP TSG-RAN WG4 Meeting #90</w:t>
      </w:r>
      <w:r>
        <w:rPr>
          <w:rFonts w:ascii="Times New Roman" w:hAnsi="Times New Roman"/>
          <w:sz w:val="24"/>
        </w:rPr>
        <w:tab/>
      </w:r>
      <w:r>
        <w:rPr>
          <w:sz w:val="24"/>
          <w:szCs w:val="24"/>
        </w:rPr>
        <w:t>R4-1</w:t>
      </w:r>
      <w:r w:rsidR="003C38FE">
        <w:rPr>
          <w:sz w:val="24"/>
          <w:szCs w:val="24"/>
        </w:rPr>
        <w:t>9</w:t>
      </w:r>
      <w:r w:rsidR="007A26A2">
        <w:rPr>
          <w:sz w:val="24"/>
          <w:szCs w:val="24"/>
        </w:rPr>
        <w:t>02381</w:t>
      </w:r>
      <w:bookmarkStart w:id="0" w:name="_GoBack"/>
      <w:bookmarkEnd w:id="0"/>
    </w:p>
    <w:p w:rsidR="002B74A2" w:rsidRDefault="003C38FE" w:rsidP="002B74A2">
      <w:pPr>
        <w:pStyle w:val="Header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sz w:val="24"/>
          <w:lang w:val="en-US"/>
        </w:rPr>
        <w:t>Athens</w:t>
      </w:r>
      <w:r w:rsidR="002B74A2">
        <w:rPr>
          <w:rFonts w:ascii="Times New Roman" w:hAnsi="Times New Roman"/>
          <w:sz w:val="24"/>
          <w:lang w:val="en-US"/>
        </w:rPr>
        <w:t xml:space="preserve">, </w:t>
      </w:r>
      <w:r>
        <w:rPr>
          <w:rFonts w:ascii="Times New Roman" w:hAnsi="Times New Roman"/>
          <w:sz w:val="24"/>
          <w:lang w:val="en-US"/>
        </w:rPr>
        <w:t>Greece</w:t>
      </w:r>
      <w:r w:rsidR="002B74A2">
        <w:rPr>
          <w:rFonts w:ascii="Times New Roman" w:hAnsi="Times New Roman"/>
          <w:sz w:val="24"/>
          <w:lang w:val="en-US"/>
        </w:rPr>
        <w:t xml:space="preserve">, </w:t>
      </w:r>
      <w:r>
        <w:rPr>
          <w:rFonts w:ascii="Times New Roman" w:hAnsi="Times New Roman"/>
          <w:sz w:val="24"/>
          <w:lang w:val="en-US"/>
        </w:rPr>
        <w:t xml:space="preserve">25 February </w:t>
      </w:r>
      <w:r w:rsidR="002B74A2">
        <w:rPr>
          <w:rFonts w:ascii="Times New Roman" w:hAnsi="Times New Roman"/>
          <w:sz w:val="24"/>
          <w:lang w:val="en-US"/>
        </w:rPr>
        <w:t>– 1</w:t>
      </w:r>
      <w:r>
        <w:rPr>
          <w:rFonts w:ascii="Times New Roman" w:hAnsi="Times New Roman"/>
          <w:sz w:val="24"/>
          <w:lang w:val="en-US"/>
        </w:rPr>
        <w:t xml:space="preserve"> March</w:t>
      </w:r>
      <w:r w:rsidR="002B74A2">
        <w:rPr>
          <w:rFonts w:ascii="Times New Roman" w:hAnsi="Times New Roman"/>
          <w:sz w:val="24"/>
          <w:lang w:val="en-US"/>
        </w:rPr>
        <w:t>, 2018</w:t>
      </w:r>
    </w:p>
    <w:p w:rsidR="002B74A2" w:rsidRDefault="002B74A2" w:rsidP="002B74A2">
      <w:pPr>
        <w:pStyle w:val="Footer"/>
        <w:jc w:val="both"/>
        <w:rPr>
          <w:noProof w:val="0"/>
        </w:rPr>
      </w:pPr>
    </w:p>
    <w:p w:rsidR="002B74A2" w:rsidRDefault="002B74A2" w:rsidP="002B74A2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Meeting minutes measurement procedures</w:t>
      </w:r>
    </w:p>
    <w:p w:rsidR="002B74A2" w:rsidRDefault="002B74A2" w:rsidP="002B74A2">
      <w:pPr>
        <w:tabs>
          <w:tab w:val="left" w:pos="1985"/>
        </w:tabs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b/>
          <w:lang w:val="en-US"/>
        </w:rPr>
        <w:t xml:space="preserve">Source: 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lang w:val="en-US" w:eastAsia="zh-CN"/>
        </w:rPr>
        <w:t>Ericsson</w:t>
      </w:r>
    </w:p>
    <w:p w:rsidR="002B74A2" w:rsidRDefault="002B74A2" w:rsidP="002B74A2">
      <w:pPr>
        <w:tabs>
          <w:tab w:val="left" w:pos="1985"/>
        </w:tabs>
        <w:jc w:val="both"/>
        <w:rPr>
          <w:rFonts w:ascii="Arial" w:eastAsia="Times New Roman" w:hAnsi="Arial" w:cs="Arial"/>
          <w:lang w:val="en-US" w:eastAsia="zh-CN"/>
        </w:rPr>
      </w:pPr>
      <w:r>
        <w:rPr>
          <w:rFonts w:ascii="Arial" w:hAnsi="Arial" w:cs="Arial"/>
          <w:b/>
          <w:lang w:val="en-US"/>
        </w:rPr>
        <w:t>Agenda item: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 w:rsidR="003C38FE">
        <w:rPr>
          <w:rFonts w:ascii="Arial" w:hAnsi="Arial" w:cs="Arial"/>
          <w:lang w:val="en-US" w:eastAsia="zh-CN"/>
        </w:rPr>
        <w:t>6.12.3</w:t>
      </w:r>
    </w:p>
    <w:p w:rsidR="002B74A2" w:rsidRDefault="002B74A2" w:rsidP="002B74A2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lang w:val="en-US"/>
        </w:rPr>
        <w:t>Document for: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 w:eastAsia="zh-CN"/>
        </w:rPr>
        <w:t>Approval</w:t>
      </w:r>
    </w:p>
    <w:p w:rsidR="002B74A2" w:rsidRDefault="00D102FD" w:rsidP="00D102FD">
      <w:pPr>
        <w:pStyle w:val="ListParagraph"/>
        <w:numPr>
          <w:ilvl w:val="0"/>
          <w:numId w:val="5"/>
        </w:numPr>
      </w:pPr>
      <w:r>
        <w:t>Intention is to focus on CRs and outgoing LS marked for revision/return to</w:t>
      </w:r>
      <w:r w:rsidR="00F61118">
        <w:t xml:space="preserve"> and to discuss what further updates are needed to get them into agreeable shape</w:t>
      </w:r>
    </w:p>
    <w:p w:rsidR="00F61118" w:rsidRPr="00F61118" w:rsidRDefault="00F61118" w:rsidP="00F61118">
      <w:pPr>
        <w:pStyle w:val="ListParagraph"/>
        <w:numPr>
          <w:ilvl w:val="1"/>
          <w:numId w:val="5"/>
        </w:numPr>
        <w:rPr>
          <w:u w:val="single"/>
        </w:rPr>
      </w:pPr>
      <w:r w:rsidRPr="00F61118">
        <w:rPr>
          <w:u w:val="single"/>
        </w:rPr>
        <w:t xml:space="preserve">Interested companies are encouraged to circulate any updated draft versions before the </w:t>
      </w:r>
      <w:proofErr w:type="spellStart"/>
      <w:r w:rsidRPr="00F61118">
        <w:rPr>
          <w:u w:val="single"/>
        </w:rPr>
        <w:t>adhoc</w:t>
      </w:r>
      <w:proofErr w:type="spellEnd"/>
    </w:p>
    <w:p w:rsidR="00F61118" w:rsidRDefault="00F61118" w:rsidP="00D102FD">
      <w:pPr>
        <w:pStyle w:val="ListParagraph"/>
        <w:numPr>
          <w:ilvl w:val="0"/>
          <w:numId w:val="5"/>
        </w:numPr>
      </w:pPr>
      <w:r>
        <w:t xml:space="preserve">The majority of CRs can be considered independently of each other. Where overlapping topics are identified, the block of contributions is highlighted in tables below with </w:t>
      </w:r>
      <w:r w:rsidRPr="00F61118">
        <w:rPr>
          <w:shd w:val="clear" w:color="auto" w:fill="F7CAAC" w:themeFill="accent2" w:themeFillTint="66"/>
        </w:rPr>
        <w:t>orange</w:t>
      </w:r>
    </w:p>
    <w:p w:rsidR="00D102FD" w:rsidRDefault="00F61118" w:rsidP="00D102FD">
      <w:pPr>
        <w:pStyle w:val="ListParagraph"/>
        <w:numPr>
          <w:ilvl w:val="0"/>
          <w:numId w:val="5"/>
        </w:numPr>
      </w:pPr>
      <w:r>
        <w:t>All d</w:t>
      </w:r>
      <w:r w:rsidR="00D102FD">
        <w:t>iscussion papers have been treated</w:t>
      </w:r>
      <w:r>
        <w:t>/noted</w:t>
      </w:r>
      <w:r w:rsidR="00D102FD">
        <w:t xml:space="preserve"> in first round</w:t>
      </w:r>
      <w:r>
        <w:t xml:space="preserve"> and do not need to be discussed again</w:t>
      </w:r>
    </w:p>
    <w:p w:rsidR="00F61118" w:rsidRDefault="00F61118" w:rsidP="00F61118">
      <w:pPr>
        <w:pStyle w:val="ListParagraph"/>
        <w:numPr>
          <w:ilvl w:val="0"/>
          <w:numId w:val="5"/>
        </w:numPr>
      </w:pPr>
      <w:r>
        <w:t>Any CR/LS which are noted in first round do not need to be discussed again.</w:t>
      </w:r>
    </w:p>
    <w:p w:rsidR="00B86A42" w:rsidRDefault="00B86A42" w:rsidP="0007617F">
      <w:pPr>
        <w:pStyle w:val="Heading1"/>
        <w:numPr>
          <w:ilvl w:val="0"/>
          <w:numId w:val="4"/>
        </w:numPr>
      </w:pPr>
      <w:proofErr w:type="spellStart"/>
      <w:r>
        <w:t>Intrafrequency</w:t>
      </w:r>
      <w:proofErr w:type="spellEnd"/>
      <w:r>
        <w:t xml:space="preserve"> measurements</w:t>
      </w:r>
    </w:p>
    <w:p w:rsidR="00FC3BA4" w:rsidRDefault="00A94683" w:rsidP="0007617F">
      <w:pPr>
        <w:pStyle w:val="Heading2"/>
        <w:numPr>
          <w:ilvl w:val="1"/>
          <w:numId w:val="4"/>
        </w:numPr>
      </w:pPr>
      <w:r>
        <w:t>Editorial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997"/>
        <w:gridCol w:w="1650"/>
        <w:gridCol w:w="1079"/>
        <w:gridCol w:w="1899"/>
        <w:gridCol w:w="1820"/>
        <w:gridCol w:w="2048"/>
      </w:tblGrid>
      <w:tr w:rsidR="00A94683" w:rsidRPr="00B86A42" w:rsidTr="001E3807">
        <w:trPr>
          <w:trHeight w:val="580"/>
        </w:trPr>
        <w:tc>
          <w:tcPr>
            <w:tcW w:w="997" w:type="dxa"/>
            <w:hideMark/>
          </w:tcPr>
          <w:p w:rsidR="00A94683" w:rsidRPr="00B86A42" w:rsidRDefault="00A94683" w:rsidP="001E3807">
            <w:pPr>
              <w:rPr>
                <w:b/>
                <w:bCs/>
              </w:rPr>
            </w:pPr>
            <w:proofErr w:type="spellStart"/>
            <w:r w:rsidRPr="00B86A42">
              <w:rPr>
                <w:b/>
                <w:bCs/>
              </w:rPr>
              <w:t>Tdoc</w:t>
            </w:r>
            <w:proofErr w:type="spellEnd"/>
          </w:p>
        </w:tc>
        <w:tc>
          <w:tcPr>
            <w:tcW w:w="1650" w:type="dxa"/>
            <w:hideMark/>
          </w:tcPr>
          <w:p w:rsidR="00A94683" w:rsidRPr="004A671E" w:rsidRDefault="00A94683" w:rsidP="001E3807">
            <w:pPr>
              <w:rPr>
                <w:b/>
              </w:rPr>
            </w:pPr>
            <w:r w:rsidRPr="004A671E">
              <w:rPr>
                <w:b/>
              </w:rPr>
              <w:t>Title</w:t>
            </w:r>
          </w:p>
        </w:tc>
        <w:tc>
          <w:tcPr>
            <w:tcW w:w="1079" w:type="dxa"/>
            <w:hideMark/>
          </w:tcPr>
          <w:p w:rsidR="00A94683" w:rsidRPr="00B86A42" w:rsidRDefault="00A94683" w:rsidP="001E3807">
            <w:pPr>
              <w:rPr>
                <w:b/>
                <w:bCs/>
              </w:rPr>
            </w:pPr>
            <w:r w:rsidRPr="00B86A42">
              <w:rPr>
                <w:b/>
                <w:bCs/>
              </w:rPr>
              <w:t>Company</w:t>
            </w:r>
          </w:p>
        </w:tc>
        <w:tc>
          <w:tcPr>
            <w:tcW w:w="1899" w:type="dxa"/>
            <w:hideMark/>
          </w:tcPr>
          <w:p w:rsidR="00A94683" w:rsidRPr="00B86A42" w:rsidRDefault="00A94683" w:rsidP="001E3807">
            <w:pPr>
              <w:rPr>
                <w:b/>
                <w:bCs/>
              </w:rPr>
            </w:pPr>
            <w:r w:rsidRPr="00B86A42">
              <w:rPr>
                <w:b/>
                <w:bCs/>
              </w:rPr>
              <w:t>Summary of changes</w:t>
            </w:r>
          </w:p>
        </w:tc>
        <w:tc>
          <w:tcPr>
            <w:tcW w:w="1820" w:type="dxa"/>
            <w:hideMark/>
          </w:tcPr>
          <w:p w:rsidR="00A94683" w:rsidRPr="00B86A42" w:rsidRDefault="00A94683" w:rsidP="001E3807">
            <w:pPr>
              <w:rPr>
                <w:b/>
                <w:bCs/>
              </w:rPr>
            </w:pPr>
            <w:r w:rsidRPr="00B86A42">
              <w:rPr>
                <w:b/>
                <w:bCs/>
              </w:rPr>
              <w:t xml:space="preserve">Status before </w:t>
            </w:r>
            <w:proofErr w:type="spellStart"/>
            <w:r w:rsidRPr="00B86A42">
              <w:rPr>
                <w:b/>
                <w:bCs/>
              </w:rPr>
              <w:t>adhoc</w:t>
            </w:r>
            <w:proofErr w:type="spellEnd"/>
          </w:p>
        </w:tc>
        <w:tc>
          <w:tcPr>
            <w:tcW w:w="2048" w:type="dxa"/>
            <w:hideMark/>
          </w:tcPr>
          <w:p w:rsidR="00A94683" w:rsidRPr="00B86A42" w:rsidRDefault="00A94683" w:rsidP="001E3807">
            <w:pPr>
              <w:rPr>
                <w:b/>
                <w:bCs/>
              </w:rPr>
            </w:pPr>
            <w:r w:rsidRPr="00B86A42">
              <w:rPr>
                <w:b/>
                <w:bCs/>
              </w:rPr>
              <w:t>Outcome</w:t>
            </w:r>
          </w:p>
        </w:tc>
      </w:tr>
      <w:tr w:rsidR="00A94683" w:rsidRPr="00B86A42" w:rsidTr="00A94683">
        <w:trPr>
          <w:trHeight w:val="580"/>
        </w:trPr>
        <w:tc>
          <w:tcPr>
            <w:tcW w:w="997" w:type="dxa"/>
            <w:hideMark/>
          </w:tcPr>
          <w:p w:rsidR="00A94683" w:rsidRPr="00B86A42" w:rsidRDefault="007A26A2" w:rsidP="001E3807">
            <w:pPr>
              <w:rPr>
                <w:u w:val="single"/>
              </w:rPr>
            </w:pPr>
            <w:hyperlink r:id="rId5" w:history="1">
              <w:r w:rsidR="00A94683" w:rsidRPr="00B86A42">
                <w:rPr>
                  <w:rStyle w:val="Hyperlink"/>
                </w:rPr>
                <w:t>R4-1900939</w:t>
              </w:r>
            </w:hyperlink>
          </w:p>
        </w:tc>
        <w:tc>
          <w:tcPr>
            <w:tcW w:w="1650" w:type="dxa"/>
            <w:hideMark/>
          </w:tcPr>
          <w:p w:rsidR="00A94683" w:rsidRPr="00B86A42" w:rsidRDefault="00A94683" w:rsidP="001E3807">
            <w:r w:rsidRPr="00B86A42">
              <w:t>Editorial corrections in 38.133 section 9.2</w:t>
            </w:r>
          </w:p>
        </w:tc>
        <w:tc>
          <w:tcPr>
            <w:tcW w:w="1079" w:type="dxa"/>
            <w:hideMark/>
          </w:tcPr>
          <w:p w:rsidR="00A94683" w:rsidRPr="00B86A42" w:rsidRDefault="00A94683" w:rsidP="001E3807">
            <w:r w:rsidRPr="00B86A42">
              <w:t>Ericsson</w:t>
            </w:r>
          </w:p>
        </w:tc>
        <w:tc>
          <w:tcPr>
            <w:tcW w:w="1899" w:type="dxa"/>
            <w:hideMark/>
          </w:tcPr>
          <w:p w:rsidR="00A94683" w:rsidRPr="00B86A42" w:rsidRDefault="00A94683" w:rsidP="001E3807">
            <w:r w:rsidRPr="00B86A42">
              <w:t>Removal of editors notes that have been addressed, removal of square brackets</w:t>
            </w:r>
          </w:p>
        </w:tc>
        <w:tc>
          <w:tcPr>
            <w:tcW w:w="1820" w:type="dxa"/>
            <w:hideMark/>
          </w:tcPr>
          <w:p w:rsidR="00A94683" w:rsidRPr="00B86A42" w:rsidRDefault="00A94683" w:rsidP="001E3807">
            <w:r w:rsidRPr="00B86A42">
              <w:t xml:space="preserve">Draft update circulated with additional editorial </w:t>
            </w:r>
            <w:r w:rsidR="00F61118">
              <w:t>updates</w:t>
            </w:r>
          </w:p>
        </w:tc>
        <w:tc>
          <w:tcPr>
            <w:tcW w:w="2048" w:type="dxa"/>
            <w:hideMark/>
          </w:tcPr>
          <w:p w:rsidR="00A94683" w:rsidRPr="00B86A42" w:rsidRDefault="006F1DFE" w:rsidP="001E3807">
            <w:r w:rsidRPr="006F1DFE">
              <w:rPr>
                <w:highlight w:val="green"/>
              </w:rPr>
              <w:t>New draft circulated, companies encouraged to check it further</w:t>
            </w:r>
          </w:p>
        </w:tc>
      </w:tr>
    </w:tbl>
    <w:p w:rsidR="00B86A42" w:rsidRDefault="00B86A42" w:rsidP="0007617F">
      <w:pPr>
        <w:pStyle w:val="Heading2"/>
        <w:numPr>
          <w:ilvl w:val="1"/>
          <w:numId w:val="4"/>
        </w:numPr>
      </w:pPr>
      <w:r>
        <w:t xml:space="preserve">Scaling for multiple </w:t>
      </w:r>
      <w:proofErr w:type="spellStart"/>
      <w:r>
        <w:t>SCells</w:t>
      </w:r>
      <w:proofErr w:type="spellEnd"/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997"/>
        <w:gridCol w:w="1650"/>
        <w:gridCol w:w="1079"/>
        <w:gridCol w:w="1899"/>
        <w:gridCol w:w="1820"/>
        <w:gridCol w:w="2048"/>
      </w:tblGrid>
      <w:tr w:rsidR="004A671E" w:rsidRPr="00B86A42" w:rsidTr="004A671E">
        <w:trPr>
          <w:trHeight w:val="580"/>
        </w:trPr>
        <w:tc>
          <w:tcPr>
            <w:tcW w:w="997" w:type="dxa"/>
            <w:hideMark/>
          </w:tcPr>
          <w:p w:rsidR="004A671E" w:rsidRPr="00B86A42" w:rsidRDefault="004A671E" w:rsidP="001E3807">
            <w:pPr>
              <w:rPr>
                <w:b/>
                <w:bCs/>
              </w:rPr>
            </w:pPr>
            <w:proofErr w:type="spellStart"/>
            <w:r w:rsidRPr="00B86A42">
              <w:rPr>
                <w:b/>
                <w:bCs/>
              </w:rPr>
              <w:t>Tdoc</w:t>
            </w:r>
            <w:proofErr w:type="spellEnd"/>
          </w:p>
        </w:tc>
        <w:tc>
          <w:tcPr>
            <w:tcW w:w="1650" w:type="dxa"/>
            <w:hideMark/>
          </w:tcPr>
          <w:p w:rsidR="004A671E" w:rsidRPr="004A671E" w:rsidRDefault="004A671E" w:rsidP="001E3807">
            <w:pPr>
              <w:rPr>
                <w:b/>
              </w:rPr>
            </w:pPr>
            <w:r w:rsidRPr="004A671E">
              <w:rPr>
                <w:b/>
              </w:rPr>
              <w:t>Title</w:t>
            </w:r>
          </w:p>
        </w:tc>
        <w:tc>
          <w:tcPr>
            <w:tcW w:w="1079" w:type="dxa"/>
            <w:hideMark/>
          </w:tcPr>
          <w:p w:rsidR="004A671E" w:rsidRPr="00B86A42" w:rsidRDefault="004A671E" w:rsidP="001E3807">
            <w:pPr>
              <w:rPr>
                <w:b/>
                <w:bCs/>
              </w:rPr>
            </w:pPr>
            <w:r w:rsidRPr="00B86A42">
              <w:rPr>
                <w:b/>
                <w:bCs/>
              </w:rPr>
              <w:t>Company</w:t>
            </w:r>
          </w:p>
        </w:tc>
        <w:tc>
          <w:tcPr>
            <w:tcW w:w="1899" w:type="dxa"/>
            <w:hideMark/>
          </w:tcPr>
          <w:p w:rsidR="004A671E" w:rsidRPr="00B86A42" w:rsidRDefault="004A671E" w:rsidP="001E3807">
            <w:pPr>
              <w:rPr>
                <w:b/>
                <w:bCs/>
              </w:rPr>
            </w:pPr>
            <w:r w:rsidRPr="00B86A42">
              <w:rPr>
                <w:b/>
                <w:bCs/>
              </w:rPr>
              <w:t>Summary of changes</w:t>
            </w:r>
          </w:p>
        </w:tc>
        <w:tc>
          <w:tcPr>
            <w:tcW w:w="1820" w:type="dxa"/>
            <w:hideMark/>
          </w:tcPr>
          <w:p w:rsidR="004A671E" w:rsidRPr="00B86A42" w:rsidRDefault="004A671E" w:rsidP="001E3807">
            <w:pPr>
              <w:rPr>
                <w:b/>
                <w:bCs/>
              </w:rPr>
            </w:pPr>
            <w:r w:rsidRPr="00B86A42">
              <w:rPr>
                <w:b/>
                <w:bCs/>
              </w:rPr>
              <w:t xml:space="preserve">Status before </w:t>
            </w:r>
            <w:proofErr w:type="spellStart"/>
            <w:r w:rsidRPr="00B86A42">
              <w:rPr>
                <w:b/>
                <w:bCs/>
              </w:rPr>
              <w:t>adhoc</w:t>
            </w:r>
            <w:proofErr w:type="spellEnd"/>
          </w:p>
        </w:tc>
        <w:tc>
          <w:tcPr>
            <w:tcW w:w="2048" w:type="dxa"/>
            <w:hideMark/>
          </w:tcPr>
          <w:p w:rsidR="004A671E" w:rsidRPr="00B86A42" w:rsidRDefault="004A671E" w:rsidP="001E3807">
            <w:pPr>
              <w:rPr>
                <w:b/>
                <w:bCs/>
              </w:rPr>
            </w:pPr>
            <w:r w:rsidRPr="00B86A42">
              <w:rPr>
                <w:b/>
                <w:bCs/>
              </w:rPr>
              <w:t>Outcome</w:t>
            </w:r>
          </w:p>
        </w:tc>
      </w:tr>
      <w:tr w:rsidR="004A671E" w:rsidRPr="004A671E" w:rsidTr="004A671E">
        <w:trPr>
          <w:trHeight w:val="1740"/>
        </w:trPr>
        <w:tc>
          <w:tcPr>
            <w:tcW w:w="997" w:type="dxa"/>
            <w:hideMark/>
          </w:tcPr>
          <w:p w:rsidR="004A671E" w:rsidRPr="004A671E" w:rsidRDefault="007A26A2" w:rsidP="004A671E">
            <w:pPr>
              <w:rPr>
                <w:rFonts w:ascii="Calibri" w:eastAsia="Times New Roman" w:hAnsi="Calibri" w:cs="Calibri"/>
                <w:color w:val="0563C1"/>
                <w:u w:val="single"/>
                <w:lang w:eastAsia="en-GB"/>
              </w:rPr>
            </w:pPr>
            <w:hyperlink r:id="rId6" w:history="1">
              <w:r w:rsidR="004A671E" w:rsidRPr="004A671E">
                <w:rPr>
                  <w:rFonts w:ascii="Calibri" w:eastAsia="Times New Roman" w:hAnsi="Calibri" w:cs="Calibri"/>
                  <w:color w:val="0563C1"/>
                  <w:u w:val="single"/>
                  <w:lang w:eastAsia="en-GB"/>
                </w:rPr>
                <w:t>R4-1900812</w:t>
              </w:r>
            </w:hyperlink>
          </w:p>
        </w:tc>
        <w:tc>
          <w:tcPr>
            <w:tcW w:w="1650" w:type="dxa"/>
            <w:hideMark/>
          </w:tcPr>
          <w:p w:rsidR="004A671E" w:rsidRPr="004A671E" w:rsidRDefault="004A671E" w:rsidP="004A671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A67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[draft] CR for clarification on Carrier Specific Scaling Factor in case of CA in TS 38.133</w:t>
            </w:r>
          </w:p>
        </w:tc>
        <w:tc>
          <w:tcPr>
            <w:tcW w:w="1079" w:type="dxa"/>
            <w:hideMark/>
          </w:tcPr>
          <w:p w:rsidR="004A671E" w:rsidRPr="004A671E" w:rsidRDefault="004A671E" w:rsidP="004A671E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4A671E">
              <w:rPr>
                <w:rFonts w:ascii="Calibri" w:eastAsia="Times New Roman" w:hAnsi="Calibri" w:cs="Calibri"/>
                <w:color w:val="000000"/>
                <w:lang w:eastAsia="en-GB"/>
              </w:rPr>
              <w:t>Docomo</w:t>
            </w:r>
          </w:p>
        </w:tc>
        <w:tc>
          <w:tcPr>
            <w:tcW w:w="1899" w:type="dxa"/>
            <w:hideMark/>
          </w:tcPr>
          <w:p w:rsidR="004A671E" w:rsidRPr="004A671E" w:rsidRDefault="004A671E" w:rsidP="004A671E">
            <w:pPr>
              <w:rPr>
                <w:rFonts w:ascii="Calibri" w:eastAsia="Times New Roman" w:hAnsi="Calibri" w:cs="Calibri"/>
                <w:lang w:eastAsia="en-GB"/>
              </w:rPr>
            </w:pPr>
            <w:r w:rsidRPr="004A671E">
              <w:rPr>
                <w:rFonts w:ascii="Calibri" w:eastAsia="Times New Roman" w:hAnsi="Calibri" w:cs="Calibri"/>
                <w:lang w:eastAsia="en-GB"/>
              </w:rPr>
              <w:t>- It is clearly defined that FR2 SCC where neighbour cell RSRP measurement is required should be prioritized.</w:t>
            </w:r>
            <w:r w:rsidRPr="004A671E">
              <w:rPr>
                <w:rFonts w:ascii="Calibri" w:eastAsia="Times New Roman" w:hAnsi="Calibri" w:cs="Calibri"/>
                <w:lang w:eastAsia="en-GB"/>
              </w:rPr>
              <w:br/>
              <w:t>- Note in CSSF table is added to capture the case where RSRP measurement is configured on multiple SCCs.</w:t>
            </w:r>
          </w:p>
        </w:tc>
        <w:tc>
          <w:tcPr>
            <w:tcW w:w="1820" w:type="dxa"/>
            <w:hideMark/>
          </w:tcPr>
          <w:p w:rsidR="004A671E" w:rsidRPr="004A671E" w:rsidRDefault="004A671E" w:rsidP="004A671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4A67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Discussion needed : Do we need to specify the prioritised FR2 </w:t>
            </w:r>
            <w:proofErr w:type="spellStart"/>
            <w:r w:rsidRPr="004A67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Scell</w:t>
            </w:r>
            <w:proofErr w:type="spellEnd"/>
          </w:p>
        </w:tc>
        <w:tc>
          <w:tcPr>
            <w:tcW w:w="2048" w:type="dxa"/>
            <w:hideMark/>
          </w:tcPr>
          <w:p w:rsidR="004A671E" w:rsidRPr="004A671E" w:rsidRDefault="004A671E" w:rsidP="004A671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EB41E8" w:rsidRPr="004A671E" w:rsidTr="004A671E">
        <w:trPr>
          <w:trHeight w:val="1740"/>
        </w:trPr>
        <w:tc>
          <w:tcPr>
            <w:tcW w:w="997" w:type="dxa"/>
          </w:tcPr>
          <w:p w:rsidR="00EB41E8" w:rsidRDefault="00EB41E8" w:rsidP="00EB41E8">
            <w:pPr>
              <w:rPr>
                <w:rFonts w:ascii="Calibri" w:eastAsia="Times New Roman" w:hAnsi="Calibri" w:cs="Calibri"/>
                <w:color w:val="0563C1"/>
                <w:u w:val="single"/>
                <w:lang w:eastAsia="en-GB"/>
              </w:rPr>
            </w:pPr>
            <w:r>
              <w:rPr>
                <w:rFonts w:ascii="Calibri" w:eastAsia="Times New Roman" w:hAnsi="Calibri" w:cs="Calibri"/>
                <w:color w:val="0563C1"/>
                <w:u w:val="single"/>
                <w:lang w:eastAsia="en-GB"/>
              </w:rPr>
              <w:lastRenderedPageBreak/>
              <w:t>R4-1902305</w:t>
            </w:r>
          </w:p>
        </w:tc>
        <w:tc>
          <w:tcPr>
            <w:tcW w:w="1650" w:type="dxa"/>
          </w:tcPr>
          <w:p w:rsidR="00EB41E8" w:rsidRDefault="00EB41E8" w:rsidP="00EB41E8">
            <w:pPr>
              <w:pStyle w:val="CRCoverPage"/>
              <w:spacing w:after="0"/>
              <w:ind w:left="100"/>
            </w:pPr>
            <w:r>
              <w:t>[draft] Correction CR on UE measurement capability in FR2</w:t>
            </w:r>
          </w:p>
        </w:tc>
        <w:tc>
          <w:tcPr>
            <w:tcW w:w="1079" w:type="dxa"/>
          </w:tcPr>
          <w:p w:rsidR="00EB41E8" w:rsidRPr="004A671E" w:rsidRDefault="00EB41E8" w:rsidP="00EB41E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Docomo</w:t>
            </w:r>
          </w:p>
        </w:tc>
        <w:tc>
          <w:tcPr>
            <w:tcW w:w="1899" w:type="dxa"/>
          </w:tcPr>
          <w:p w:rsidR="00EB41E8" w:rsidRPr="004A671E" w:rsidRDefault="00EB41E8" w:rsidP="00EB41E8">
            <w:pPr>
              <w:rPr>
                <w:rFonts w:ascii="Calibri" w:eastAsia="Times New Roman" w:hAnsi="Calibri" w:cs="Calibri"/>
                <w:lang w:eastAsia="en-GB"/>
              </w:rPr>
            </w:pPr>
          </w:p>
        </w:tc>
        <w:tc>
          <w:tcPr>
            <w:tcW w:w="1820" w:type="dxa"/>
          </w:tcPr>
          <w:p w:rsidR="00EB41E8" w:rsidRPr="004A671E" w:rsidRDefault="00EB41E8" w:rsidP="00EB41E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048" w:type="dxa"/>
          </w:tcPr>
          <w:p w:rsidR="00727D89" w:rsidRPr="00727D89" w:rsidRDefault="00727D89" w:rsidP="00EB41E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  <w:lang w:eastAsia="en-GB"/>
              </w:rPr>
            </w:pPr>
            <w:r w:rsidRPr="00727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green"/>
                <w:lang w:eastAsia="en-GB"/>
              </w:rPr>
              <w:t>Updated draft has been circulated and interested companies provided comments, Docomo will further update the CR to make it agreeable</w:t>
            </w:r>
          </w:p>
        </w:tc>
      </w:tr>
      <w:tr w:rsidR="00EB41E8" w:rsidRPr="004A671E" w:rsidTr="004A671E">
        <w:trPr>
          <w:trHeight w:val="2610"/>
        </w:trPr>
        <w:tc>
          <w:tcPr>
            <w:tcW w:w="997" w:type="dxa"/>
            <w:hideMark/>
          </w:tcPr>
          <w:p w:rsidR="00EB41E8" w:rsidRPr="004A671E" w:rsidRDefault="007A26A2" w:rsidP="00EB41E8">
            <w:pPr>
              <w:rPr>
                <w:rFonts w:ascii="Calibri" w:eastAsia="Times New Roman" w:hAnsi="Calibri" w:cs="Calibri"/>
                <w:color w:val="0563C1"/>
                <w:u w:val="single"/>
                <w:lang w:eastAsia="en-GB"/>
              </w:rPr>
            </w:pPr>
            <w:hyperlink r:id="rId7" w:history="1">
              <w:r w:rsidR="00EB41E8" w:rsidRPr="004A671E">
                <w:rPr>
                  <w:rFonts w:ascii="Calibri" w:eastAsia="Times New Roman" w:hAnsi="Calibri" w:cs="Calibri"/>
                  <w:color w:val="0563C1"/>
                  <w:u w:val="single"/>
                  <w:lang w:eastAsia="en-GB"/>
                </w:rPr>
                <w:t>R4-1901195</w:t>
              </w:r>
            </w:hyperlink>
          </w:p>
        </w:tc>
        <w:tc>
          <w:tcPr>
            <w:tcW w:w="1650" w:type="dxa"/>
            <w:hideMark/>
          </w:tcPr>
          <w:p w:rsidR="00EB41E8" w:rsidRPr="004A671E" w:rsidRDefault="00EB41E8" w:rsidP="00EB41E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proofErr w:type="spellStart"/>
            <w:r w:rsidRPr="004A67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DraftCR</w:t>
            </w:r>
            <w:proofErr w:type="spellEnd"/>
            <w:r w:rsidRPr="004A67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on the definition of SMTC </w:t>
            </w:r>
            <w:proofErr w:type="spellStart"/>
            <w:r w:rsidRPr="004A67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overlaping</w:t>
            </w:r>
            <w:proofErr w:type="spellEnd"/>
            <w:r w:rsidRPr="004A67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for scaling factor </w:t>
            </w:r>
            <w:proofErr w:type="spellStart"/>
            <w:r w:rsidRPr="004A67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CSSFoutside_gap</w:t>
            </w:r>
            <w:proofErr w:type="spellEnd"/>
            <w:r w:rsidRPr="004A67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1079" w:type="dxa"/>
            <w:hideMark/>
          </w:tcPr>
          <w:p w:rsidR="00EB41E8" w:rsidRPr="004A671E" w:rsidRDefault="00EB41E8" w:rsidP="00EB41E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4A671E">
              <w:rPr>
                <w:rFonts w:ascii="Calibri" w:eastAsia="Times New Roman" w:hAnsi="Calibri" w:cs="Calibri"/>
                <w:color w:val="000000"/>
                <w:lang w:eastAsia="en-GB"/>
              </w:rPr>
              <w:t>Huawei</w:t>
            </w:r>
          </w:p>
        </w:tc>
        <w:tc>
          <w:tcPr>
            <w:tcW w:w="1899" w:type="dxa"/>
            <w:hideMark/>
          </w:tcPr>
          <w:p w:rsidR="00EB41E8" w:rsidRPr="004A671E" w:rsidRDefault="00EB41E8" w:rsidP="00EB41E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4A671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To remove the editor’s note for SMTC overlapping definition in the requirements for scaling factors </w:t>
            </w:r>
            <w:proofErr w:type="spellStart"/>
            <w:r w:rsidRPr="004A671E">
              <w:rPr>
                <w:rFonts w:ascii="Calibri" w:eastAsia="Times New Roman" w:hAnsi="Calibri" w:cs="Calibri"/>
                <w:color w:val="000000"/>
                <w:lang w:eastAsia="en-GB"/>
              </w:rPr>
              <w:t>CSSFoutside_gap,i</w:t>
            </w:r>
            <w:proofErr w:type="spellEnd"/>
            <w:r w:rsidRPr="004A671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in order to simplify the definition of scaling factor </w:t>
            </w:r>
            <w:proofErr w:type="spellStart"/>
            <w:r w:rsidRPr="004A671E">
              <w:rPr>
                <w:rFonts w:ascii="Calibri" w:eastAsia="Times New Roman" w:hAnsi="Calibri" w:cs="Calibri"/>
                <w:color w:val="000000"/>
                <w:lang w:eastAsia="en-GB"/>
              </w:rPr>
              <w:t>CSSFoutside_gap,i</w:t>
            </w:r>
            <w:proofErr w:type="spellEnd"/>
            <w:r w:rsidRPr="004A671E">
              <w:rPr>
                <w:rFonts w:ascii="Calibri" w:eastAsia="Times New Roman" w:hAnsi="Calibri" w:cs="Calibri"/>
                <w:color w:val="000000"/>
                <w:lang w:eastAsia="en-GB"/>
              </w:rPr>
              <w:t>.</w:t>
            </w:r>
          </w:p>
        </w:tc>
        <w:tc>
          <w:tcPr>
            <w:tcW w:w="1820" w:type="dxa"/>
            <w:hideMark/>
          </w:tcPr>
          <w:p w:rsidR="00EB41E8" w:rsidRPr="004A671E" w:rsidRDefault="00EB41E8" w:rsidP="00EB41E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4A671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Discussion needed : Is RAN4 OK with generic requirements that give the same requirements for </w:t>
            </w:r>
            <w:proofErr w:type="spellStart"/>
            <w:proofErr w:type="gramStart"/>
            <w:r w:rsidRPr="004A671E">
              <w:rPr>
                <w:rFonts w:ascii="Calibri" w:eastAsia="Times New Roman" w:hAnsi="Calibri" w:cs="Calibri"/>
                <w:color w:val="000000"/>
                <w:lang w:eastAsia="en-GB"/>
              </w:rPr>
              <w:t>non overlapping</w:t>
            </w:r>
            <w:proofErr w:type="spellEnd"/>
            <w:proofErr w:type="gramEnd"/>
            <w:r w:rsidRPr="004A671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SMTC as overlapping?</w:t>
            </w:r>
          </w:p>
        </w:tc>
        <w:tc>
          <w:tcPr>
            <w:tcW w:w="2048" w:type="dxa"/>
            <w:hideMark/>
          </w:tcPr>
          <w:p w:rsidR="00EB41E8" w:rsidRPr="004A671E" w:rsidRDefault="00EB41E8" w:rsidP="00EB41E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16322C">
              <w:rPr>
                <w:rFonts w:ascii="Calibri" w:eastAsia="Times New Roman" w:hAnsi="Calibri" w:cs="Calibri"/>
                <w:color w:val="000000"/>
                <w:highlight w:val="green"/>
                <w:lang w:eastAsia="en-GB"/>
              </w:rPr>
              <w:t xml:space="preserve">R4-1901195 </w:t>
            </w:r>
            <w:r>
              <w:rPr>
                <w:rFonts w:ascii="Calibri" w:eastAsia="Times New Roman" w:hAnsi="Calibri" w:cs="Calibri"/>
                <w:color w:val="000000"/>
                <w:highlight w:val="green"/>
                <w:lang w:eastAsia="en-GB"/>
              </w:rPr>
              <w:t>tentatively</w:t>
            </w:r>
            <w:r w:rsidRPr="0016322C">
              <w:rPr>
                <w:rFonts w:ascii="Calibri" w:eastAsia="Times New Roman" w:hAnsi="Calibri" w:cs="Calibri"/>
                <w:color w:val="000000"/>
                <w:highlight w:val="green"/>
                <w:lang w:eastAsia="en-GB"/>
              </w:rPr>
              <w:t xml:space="preserve"> agreeable</w:t>
            </w:r>
          </w:p>
        </w:tc>
      </w:tr>
    </w:tbl>
    <w:p w:rsidR="00B86A42" w:rsidRDefault="004A671E" w:rsidP="0007617F">
      <w:pPr>
        <w:pStyle w:val="Heading2"/>
        <w:numPr>
          <w:ilvl w:val="1"/>
          <w:numId w:val="4"/>
        </w:numPr>
      </w:pPr>
      <w:r>
        <w:t>Others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997"/>
        <w:gridCol w:w="1383"/>
        <w:gridCol w:w="1079"/>
        <w:gridCol w:w="1668"/>
        <w:gridCol w:w="2356"/>
        <w:gridCol w:w="2010"/>
      </w:tblGrid>
      <w:tr w:rsidR="004A671E" w:rsidRPr="00B86A42" w:rsidTr="00E95615">
        <w:trPr>
          <w:trHeight w:val="580"/>
        </w:trPr>
        <w:tc>
          <w:tcPr>
            <w:tcW w:w="997" w:type="dxa"/>
            <w:hideMark/>
          </w:tcPr>
          <w:p w:rsidR="004A671E" w:rsidRPr="00B86A42" w:rsidRDefault="004A671E" w:rsidP="001E3807">
            <w:pPr>
              <w:rPr>
                <w:b/>
                <w:bCs/>
              </w:rPr>
            </w:pPr>
            <w:proofErr w:type="spellStart"/>
            <w:r w:rsidRPr="00B86A42">
              <w:rPr>
                <w:b/>
                <w:bCs/>
              </w:rPr>
              <w:t>Tdoc</w:t>
            </w:r>
            <w:proofErr w:type="spellEnd"/>
          </w:p>
        </w:tc>
        <w:tc>
          <w:tcPr>
            <w:tcW w:w="1383" w:type="dxa"/>
            <w:hideMark/>
          </w:tcPr>
          <w:p w:rsidR="004A671E" w:rsidRPr="004A671E" w:rsidRDefault="004A671E" w:rsidP="001E3807">
            <w:pPr>
              <w:rPr>
                <w:b/>
              </w:rPr>
            </w:pPr>
            <w:r w:rsidRPr="004A671E">
              <w:rPr>
                <w:b/>
              </w:rPr>
              <w:t>Title</w:t>
            </w:r>
          </w:p>
        </w:tc>
        <w:tc>
          <w:tcPr>
            <w:tcW w:w="1079" w:type="dxa"/>
            <w:hideMark/>
          </w:tcPr>
          <w:p w:rsidR="004A671E" w:rsidRPr="00B86A42" w:rsidRDefault="004A671E" w:rsidP="001E3807">
            <w:pPr>
              <w:rPr>
                <w:b/>
                <w:bCs/>
              </w:rPr>
            </w:pPr>
            <w:r w:rsidRPr="00B86A42">
              <w:rPr>
                <w:b/>
                <w:bCs/>
              </w:rPr>
              <w:t>Company</w:t>
            </w:r>
          </w:p>
        </w:tc>
        <w:tc>
          <w:tcPr>
            <w:tcW w:w="1668" w:type="dxa"/>
            <w:hideMark/>
          </w:tcPr>
          <w:p w:rsidR="004A671E" w:rsidRPr="00B86A42" w:rsidRDefault="004A671E" w:rsidP="001E3807">
            <w:pPr>
              <w:rPr>
                <w:b/>
                <w:bCs/>
              </w:rPr>
            </w:pPr>
            <w:r w:rsidRPr="00B86A42">
              <w:rPr>
                <w:b/>
                <w:bCs/>
              </w:rPr>
              <w:t>Summary of changes</w:t>
            </w:r>
          </w:p>
        </w:tc>
        <w:tc>
          <w:tcPr>
            <w:tcW w:w="2356" w:type="dxa"/>
            <w:hideMark/>
          </w:tcPr>
          <w:p w:rsidR="004A671E" w:rsidRPr="00B86A42" w:rsidRDefault="004A671E" w:rsidP="001E3807">
            <w:pPr>
              <w:rPr>
                <w:b/>
                <w:bCs/>
              </w:rPr>
            </w:pPr>
            <w:r w:rsidRPr="00B86A42">
              <w:rPr>
                <w:b/>
                <w:bCs/>
              </w:rPr>
              <w:t xml:space="preserve">Status before </w:t>
            </w:r>
            <w:proofErr w:type="spellStart"/>
            <w:r w:rsidRPr="00B86A42">
              <w:rPr>
                <w:b/>
                <w:bCs/>
              </w:rPr>
              <w:t>adhoc</w:t>
            </w:r>
            <w:proofErr w:type="spellEnd"/>
          </w:p>
        </w:tc>
        <w:tc>
          <w:tcPr>
            <w:tcW w:w="2010" w:type="dxa"/>
            <w:hideMark/>
          </w:tcPr>
          <w:p w:rsidR="004A671E" w:rsidRPr="00B86A42" w:rsidRDefault="004A671E" w:rsidP="001E3807">
            <w:pPr>
              <w:rPr>
                <w:b/>
                <w:bCs/>
              </w:rPr>
            </w:pPr>
            <w:r w:rsidRPr="00B86A42">
              <w:rPr>
                <w:b/>
                <w:bCs/>
              </w:rPr>
              <w:t>Outcome</w:t>
            </w:r>
          </w:p>
        </w:tc>
      </w:tr>
      <w:tr w:rsidR="004A671E" w:rsidRPr="004A671E" w:rsidTr="00E95615">
        <w:trPr>
          <w:trHeight w:val="580"/>
        </w:trPr>
        <w:tc>
          <w:tcPr>
            <w:tcW w:w="997" w:type="dxa"/>
            <w:noWrap/>
            <w:hideMark/>
          </w:tcPr>
          <w:p w:rsidR="004A671E" w:rsidRPr="004A671E" w:rsidRDefault="007A26A2" w:rsidP="004A671E">
            <w:pPr>
              <w:rPr>
                <w:rFonts w:ascii="Calibri" w:eastAsia="Times New Roman" w:hAnsi="Calibri" w:cs="Calibri"/>
                <w:color w:val="0563C1"/>
                <w:u w:val="single"/>
                <w:lang w:eastAsia="en-GB"/>
              </w:rPr>
            </w:pPr>
            <w:hyperlink r:id="rId8" w:history="1">
              <w:r w:rsidR="004A671E" w:rsidRPr="004A671E">
                <w:rPr>
                  <w:rFonts w:ascii="Calibri" w:eastAsia="Times New Roman" w:hAnsi="Calibri" w:cs="Calibri"/>
                  <w:color w:val="0563C1"/>
                  <w:u w:val="single"/>
                  <w:lang w:eastAsia="en-GB"/>
                </w:rPr>
                <w:t>R4-1901161</w:t>
              </w:r>
            </w:hyperlink>
          </w:p>
        </w:tc>
        <w:tc>
          <w:tcPr>
            <w:tcW w:w="1383" w:type="dxa"/>
            <w:noWrap/>
            <w:hideMark/>
          </w:tcPr>
          <w:p w:rsidR="004A671E" w:rsidRPr="004A671E" w:rsidRDefault="004A671E" w:rsidP="004A671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Maintenance of intra-frequency measurement </w:t>
            </w:r>
            <w:proofErr w:type="spellStart"/>
            <w:r w:rsidRPr="004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requriements</w:t>
            </w:r>
            <w:proofErr w:type="spellEnd"/>
            <w:r w:rsidRPr="004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 for K_RLM (section 9.2.5)</w:t>
            </w:r>
          </w:p>
        </w:tc>
        <w:tc>
          <w:tcPr>
            <w:tcW w:w="1079" w:type="dxa"/>
            <w:hideMark/>
          </w:tcPr>
          <w:p w:rsidR="004A671E" w:rsidRPr="004A671E" w:rsidRDefault="004A671E" w:rsidP="004A671E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4A671E">
              <w:rPr>
                <w:rFonts w:ascii="Calibri" w:eastAsia="Times New Roman" w:hAnsi="Calibri" w:cs="Calibri"/>
                <w:color w:val="000000"/>
                <w:lang w:eastAsia="en-GB"/>
              </w:rPr>
              <w:t>Huawei</w:t>
            </w:r>
          </w:p>
        </w:tc>
        <w:tc>
          <w:tcPr>
            <w:tcW w:w="1668" w:type="dxa"/>
            <w:hideMark/>
          </w:tcPr>
          <w:p w:rsidR="004A671E" w:rsidRPr="004A671E" w:rsidRDefault="004A671E" w:rsidP="004A671E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4A671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Change K_RLM to </w:t>
            </w:r>
            <w:proofErr w:type="spellStart"/>
            <w:r w:rsidRPr="004A671E">
              <w:rPr>
                <w:rFonts w:ascii="Calibri" w:eastAsia="Times New Roman" w:hAnsi="Calibri" w:cs="Calibri"/>
                <w:color w:val="000000"/>
                <w:lang w:eastAsia="en-GB"/>
              </w:rPr>
              <w:t>K_serving_meas</w:t>
            </w:r>
            <w:proofErr w:type="spellEnd"/>
            <w:r w:rsidRPr="004A671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and add collision with BFD, CBD and L1-RSRP.</w:t>
            </w:r>
          </w:p>
        </w:tc>
        <w:tc>
          <w:tcPr>
            <w:tcW w:w="2356" w:type="dxa"/>
            <w:hideMark/>
          </w:tcPr>
          <w:p w:rsidR="004A671E" w:rsidRPr="004A671E" w:rsidRDefault="004A671E" w:rsidP="004A671E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4A671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Straightforward update : Ericsson commented change </w:t>
            </w:r>
            <w:proofErr w:type="spellStart"/>
            <w:r w:rsidRPr="004A671E">
              <w:rPr>
                <w:rFonts w:ascii="Calibri" w:eastAsia="Times New Roman" w:hAnsi="Calibri" w:cs="Calibri"/>
                <w:color w:val="000000"/>
                <w:lang w:eastAsia="en-GB"/>
              </w:rPr>
              <w:t>Kserving_meas</w:t>
            </w:r>
            <w:proofErr w:type="spellEnd"/>
            <w:r w:rsidRPr="004A671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to K_layer1_measurement</w:t>
            </w:r>
          </w:p>
        </w:tc>
        <w:tc>
          <w:tcPr>
            <w:tcW w:w="2010" w:type="dxa"/>
            <w:hideMark/>
          </w:tcPr>
          <w:p w:rsidR="004A671E" w:rsidRPr="004A671E" w:rsidRDefault="00073976" w:rsidP="004A671E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073976">
              <w:rPr>
                <w:rFonts w:ascii="Calibri" w:eastAsia="Times New Roman" w:hAnsi="Calibri" w:cs="Calibri"/>
                <w:color w:val="000000"/>
                <w:highlight w:val="green"/>
                <w:lang w:eastAsia="en-GB"/>
              </w:rPr>
              <w:t>Nokia wants to discuss further the extension to L1RSRP, BFD, CBD</w:t>
            </w:r>
          </w:p>
        </w:tc>
      </w:tr>
      <w:tr w:rsidR="00E95615" w:rsidRPr="004A671E" w:rsidTr="00E95615">
        <w:trPr>
          <w:trHeight w:val="580"/>
        </w:trPr>
        <w:tc>
          <w:tcPr>
            <w:tcW w:w="997" w:type="dxa"/>
            <w:noWrap/>
            <w:hideMark/>
          </w:tcPr>
          <w:p w:rsidR="00E95615" w:rsidRPr="004A671E" w:rsidRDefault="007A26A2" w:rsidP="001E3807">
            <w:pPr>
              <w:rPr>
                <w:rFonts w:ascii="Calibri" w:eastAsia="Times New Roman" w:hAnsi="Calibri" w:cs="Calibri"/>
                <w:color w:val="0563C1"/>
                <w:u w:val="single"/>
                <w:lang w:eastAsia="en-GB"/>
              </w:rPr>
            </w:pPr>
            <w:hyperlink r:id="rId9" w:history="1">
              <w:r w:rsidR="00E95615" w:rsidRPr="004A671E">
                <w:rPr>
                  <w:rFonts w:ascii="Calibri" w:eastAsia="Times New Roman" w:hAnsi="Calibri" w:cs="Calibri"/>
                  <w:color w:val="0563C1"/>
                  <w:u w:val="single"/>
                  <w:lang w:eastAsia="en-GB"/>
                </w:rPr>
                <w:t>R4-1900696</w:t>
              </w:r>
            </w:hyperlink>
          </w:p>
        </w:tc>
        <w:tc>
          <w:tcPr>
            <w:tcW w:w="1383" w:type="dxa"/>
            <w:noWrap/>
            <w:hideMark/>
          </w:tcPr>
          <w:p w:rsidR="00E95615" w:rsidRPr="004A671E" w:rsidRDefault="00E95615" w:rsidP="001E380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Reply LS on UE </w:t>
            </w:r>
            <w:proofErr w:type="spellStart"/>
            <w:r w:rsidRPr="004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behavior</w:t>
            </w:r>
            <w:proofErr w:type="spellEnd"/>
            <w:r w:rsidRPr="004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 on reception of channels or RS in the same OFDM symbol</w:t>
            </w:r>
          </w:p>
        </w:tc>
        <w:tc>
          <w:tcPr>
            <w:tcW w:w="1079" w:type="dxa"/>
            <w:hideMark/>
          </w:tcPr>
          <w:p w:rsidR="00E95615" w:rsidRPr="004A671E" w:rsidRDefault="00E95615" w:rsidP="001E3807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4A671E">
              <w:rPr>
                <w:rFonts w:ascii="Calibri" w:eastAsia="Times New Roman" w:hAnsi="Calibri" w:cs="Calibri"/>
                <w:color w:val="000000"/>
                <w:lang w:eastAsia="en-GB"/>
              </w:rPr>
              <w:t>LG</w:t>
            </w:r>
          </w:p>
        </w:tc>
        <w:tc>
          <w:tcPr>
            <w:tcW w:w="1668" w:type="dxa"/>
            <w:hideMark/>
          </w:tcPr>
          <w:p w:rsidR="00E95615" w:rsidRPr="004A671E" w:rsidRDefault="00E95615" w:rsidP="001E3807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2356" w:type="dxa"/>
            <w:hideMark/>
          </w:tcPr>
          <w:p w:rsidR="00E95615" w:rsidRPr="004A671E" w:rsidRDefault="00E95615" w:rsidP="001E3807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4A671E">
              <w:rPr>
                <w:rFonts w:ascii="Calibri" w:eastAsia="Times New Roman" w:hAnsi="Calibri" w:cs="Calibri"/>
                <w:color w:val="000000"/>
                <w:lang w:eastAsia="en-GB"/>
              </w:rPr>
              <w:t>LG circulated draft reply, comments to be collected</w:t>
            </w:r>
          </w:p>
        </w:tc>
        <w:tc>
          <w:tcPr>
            <w:tcW w:w="2010" w:type="dxa"/>
            <w:hideMark/>
          </w:tcPr>
          <w:p w:rsidR="00073976" w:rsidRPr="004A671E" w:rsidRDefault="00073976" w:rsidP="001E3807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B90F66">
              <w:rPr>
                <w:rFonts w:ascii="Calibri" w:eastAsia="Times New Roman" w:hAnsi="Calibri" w:cs="Calibri"/>
                <w:color w:val="000000"/>
                <w:highlight w:val="green"/>
                <w:lang w:eastAsia="en-GB"/>
              </w:rPr>
              <w:t>Further clarification needed when CSI-RS repetition off whether RX beam sweep is needed</w:t>
            </w:r>
            <w:r w:rsidR="00B90F66" w:rsidRPr="00B90F66">
              <w:rPr>
                <w:rFonts w:ascii="Calibri" w:eastAsia="Times New Roman" w:hAnsi="Calibri" w:cs="Calibri"/>
                <w:color w:val="000000"/>
                <w:highlight w:val="green"/>
                <w:lang w:eastAsia="en-GB"/>
              </w:rPr>
              <w:t>. Continue to discuss a suitable reply</w:t>
            </w:r>
          </w:p>
        </w:tc>
      </w:tr>
      <w:tr w:rsidR="00E95615" w:rsidRPr="004A671E" w:rsidTr="00E95615">
        <w:trPr>
          <w:trHeight w:val="1450"/>
        </w:trPr>
        <w:tc>
          <w:tcPr>
            <w:tcW w:w="997" w:type="dxa"/>
            <w:shd w:val="clear" w:color="auto" w:fill="FBE4D5" w:themeFill="accent2" w:themeFillTint="33"/>
            <w:noWrap/>
            <w:hideMark/>
          </w:tcPr>
          <w:p w:rsidR="004A671E" w:rsidRPr="004A671E" w:rsidRDefault="007A26A2" w:rsidP="004A671E">
            <w:pPr>
              <w:rPr>
                <w:rFonts w:ascii="Calibri" w:eastAsia="Times New Roman" w:hAnsi="Calibri" w:cs="Calibri"/>
                <w:color w:val="0563C1"/>
                <w:u w:val="single"/>
                <w:lang w:eastAsia="en-GB"/>
              </w:rPr>
            </w:pPr>
            <w:hyperlink r:id="rId10" w:history="1">
              <w:r w:rsidR="004A671E" w:rsidRPr="004A671E">
                <w:rPr>
                  <w:rFonts w:ascii="Calibri" w:eastAsia="Times New Roman" w:hAnsi="Calibri" w:cs="Calibri"/>
                  <w:color w:val="0563C1"/>
                  <w:u w:val="single"/>
                  <w:lang w:eastAsia="en-GB"/>
                </w:rPr>
                <w:t>R4-1901024</w:t>
              </w:r>
            </w:hyperlink>
          </w:p>
        </w:tc>
        <w:tc>
          <w:tcPr>
            <w:tcW w:w="1383" w:type="dxa"/>
            <w:noWrap/>
            <w:hideMark/>
          </w:tcPr>
          <w:p w:rsidR="004A671E" w:rsidRPr="004A671E" w:rsidRDefault="004A671E" w:rsidP="004A671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[Draft] Reply LS on collision of RRM measurement resources with uplink transmissions in FR1 TDD</w:t>
            </w:r>
          </w:p>
        </w:tc>
        <w:tc>
          <w:tcPr>
            <w:tcW w:w="1079" w:type="dxa"/>
            <w:hideMark/>
          </w:tcPr>
          <w:p w:rsidR="004A671E" w:rsidRPr="004A671E" w:rsidRDefault="004A671E" w:rsidP="004A671E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4A671E">
              <w:rPr>
                <w:rFonts w:ascii="Calibri" w:eastAsia="Times New Roman" w:hAnsi="Calibri" w:cs="Calibri"/>
                <w:color w:val="000000"/>
                <w:lang w:eastAsia="en-GB"/>
              </w:rPr>
              <w:t>Vivo</w:t>
            </w:r>
          </w:p>
        </w:tc>
        <w:tc>
          <w:tcPr>
            <w:tcW w:w="1668" w:type="dxa"/>
            <w:hideMark/>
          </w:tcPr>
          <w:p w:rsidR="004A671E" w:rsidRPr="004A671E" w:rsidRDefault="004A671E" w:rsidP="004A671E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2356" w:type="dxa"/>
            <w:hideMark/>
          </w:tcPr>
          <w:p w:rsidR="004A671E" w:rsidRPr="004A671E" w:rsidRDefault="004A671E" w:rsidP="004A671E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4A671E">
              <w:rPr>
                <w:rFonts w:ascii="Calibri" w:eastAsia="Times New Roman" w:hAnsi="Calibri" w:cs="Calibri"/>
                <w:color w:val="000000"/>
                <w:lang w:eastAsia="en-GB"/>
              </w:rPr>
              <w:t>No consensus on whether to follow RAN1 working assumption for FR1 TDD when UL transmission is configured by DCI in neighbour SSB or indicate concern based on RRM measurement requirement</w:t>
            </w:r>
          </w:p>
        </w:tc>
        <w:tc>
          <w:tcPr>
            <w:tcW w:w="2010" w:type="dxa"/>
            <w:hideMark/>
          </w:tcPr>
          <w:p w:rsidR="004A671E" w:rsidRPr="004A671E" w:rsidRDefault="009D7E07" w:rsidP="004A671E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768">
              <w:rPr>
                <w:rFonts w:ascii="Calibri" w:eastAsia="Times New Roman" w:hAnsi="Calibri" w:cs="Calibri"/>
                <w:color w:val="000000"/>
                <w:highlight w:val="green"/>
                <w:lang w:eastAsia="en-GB"/>
              </w:rPr>
              <w:t xml:space="preserve">If consensus on a conclusion in RAN4 inform to RAN1, otherwise </w:t>
            </w:r>
            <w:r w:rsidR="00F32768" w:rsidRPr="00F32768">
              <w:rPr>
                <w:rFonts w:ascii="Calibri" w:eastAsia="Times New Roman" w:hAnsi="Calibri" w:cs="Calibri"/>
                <w:color w:val="000000"/>
                <w:highlight w:val="green"/>
                <w:lang w:eastAsia="en-GB"/>
              </w:rPr>
              <w:t>continue discussion in next meeting</w:t>
            </w:r>
          </w:p>
        </w:tc>
      </w:tr>
      <w:tr w:rsidR="00E95615" w:rsidRPr="004A671E" w:rsidTr="00E95615">
        <w:trPr>
          <w:trHeight w:val="3190"/>
        </w:trPr>
        <w:tc>
          <w:tcPr>
            <w:tcW w:w="997" w:type="dxa"/>
            <w:shd w:val="clear" w:color="auto" w:fill="FBE4D5" w:themeFill="accent2" w:themeFillTint="33"/>
            <w:noWrap/>
            <w:hideMark/>
          </w:tcPr>
          <w:p w:rsidR="004A671E" w:rsidRPr="004A671E" w:rsidRDefault="007A26A2" w:rsidP="004A671E">
            <w:pPr>
              <w:rPr>
                <w:rFonts w:ascii="Calibri" w:eastAsia="Times New Roman" w:hAnsi="Calibri" w:cs="Calibri"/>
                <w:color w:val="0563C1"/>
                <w:u w:val="single"/>
                <w:lang w:eastAsia="en-GB"/>
              </w:rPr>
            </w:pPr>
            <w:hyperlink r:id="rId11" w:history="1">
              <w:r w:rsidR="004A671E" w:rsidRPr="004A671E">
                <w:rPr>
                  <w:rFonts w:ascii="Calibri" w:eastAsia="Times New Roman" w:hAnsi="Calibri" w:cs="Calibri"/>
                  <w:color w:val="0563C1"/>
                  <w:u w:val="single"/>
                  <w:lang w:eastAsia="en-GB"/>
                </w:rPr>
                <w:t>R4-1900924</w:t>
              </w:r>
            </w:hyperlink>
          </w:p>
        </w:tc>
        <w:tc>
          <w:tcPr>
            <w:tcW w:w="1383" w:type="dxa"/>
            <w:noWrap/>
            <w:hideMark/>
          </w:tcPr>
          <w:p w:rsidR="004A671E" w:rsidRPr="004A671E" w:rsidRDefault="004A671E" w:rsidP="004A671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CR on TS38.133 for scheduling availability (Section 9.2.5.3)</w:t>
            </w:r>
          </w:p>
        </w:tc>
        <w:tc>
          <w:tcPr>
            <w:tcW w:w="1079" w:type="dxa"/>
            <w:hideMark/>
          </w:tcPr>
          <w:p w:rsidR="004A671E" w:rsidRPr="004A671E" w:rsidRDefault="004A671E" w:rsidP="004A671E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4A671E">
              <w:rPr>
                <w:rFonts w:ascii="Calibri" w:eastAsia="Times New Roman" w:hAnsi="Calibri" w:cs="Calibri"/>
                <w:color w:val="000000"/>
                <w:lang w:eastAsia="en-GB"/>
              </w:rPr>
              <w:t>Mediatek</w:t>
            </w:r>
            <w:proofErr w:type="spellEnd"/>
          </w:p>
        </w:tc>
        <w:tc>
          <w:tcPr>
            <w:tcW w:w="1668" w:type="dxa"/>
            <w:hideMark/>
          </w:tcPr>
          <w:p w:rsidR="004A671E" w:rsidRPr="004A671E" w:rsidRDefault="004A671E" w:rsidP="004A671E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4A671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Clarify the </w:t>
            </w:r>
            <w:proofErr w:type="spellStart"/>
            <w:r w:rsidRPr="004A671E">
              <w:rPr>
                <w:rFonts w:ascii="Calibri" w:eastAsia="Times New Roman" w:hAnsi="Calibri" w:cs="Calibri"/>
                <w:color w:val="000000"/>
                <w:lang w:eastAsia="en-GB"/>
              </w:rPr>
              <w:t>defintion</w:t>
            </w:r>
            <w:proofErr w:type="spellEnd"/>
            <w:r w:rsidRPr="004A671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of “SSB to be measured”</w:t>
            </w:r>
            <w:r w:rsidRPr="004A671E">
              <w:rPr>
                <w:rFonts w:ascii="Calibri" w:eastAsia="Times New Roman" w:hAnsi="Calibri" w:cs="Calibri"/>
                <w:color w:val="000000"/>
                <w:lang w:eastAsia="en-GB"/>
              </w:rPr>
              <w:br/>
              <w:t>o If SSB-</w:t>
            </w:r>
            <w:proofErr w:type="spellStart"/>
            <w:r w:rsidRPr="004A671E">
              <w:rPr>
                <w:rFonts w:ascii="Calibri" w:eastAsia="Times New Roman" w:hAnsi="Calibri" w:cs="Calibri"/>
                <w:color w:val="000000"/>
                <w:lang w:eastAsia="en-GB"/>
              </w:rPr>
              <w:t>ToMeasure</w:t>
            </w:r>
            <w:proofErr w:type="spellEnd"/>
            <w:r w:rsidRPr="004A671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is configured, all SSB symbols indicated by SSB-</w:t>
            </w:r>
            <w:proofErr w:type="spellStart"/>
            <w:r w:rsidRPr="004A671E">
              <w:rPr>
                <w:rFonts w:ascii="Calibri" w:eastAsia="Times New Roman" w:hAnsi="Calibri" w:cs="Calibri"/>
                <w:color w:val="000000"/>
                <w:lang w:eastAsia="en-GB"/>
              </w:rPr>
              <w:t>ToMeasure</w:t>
            </w:r>
            <w:proofErr w:type="spellEnd"/>
            <w:r w:rsidRPr="004A671E">
              <w:rPr>
                <w:rFonts w:ascii="Calibri" w:eastAsia="Times New Roman" w:hAnsi="Calibri" w:cs="Calibri"/>
                <w:color w:val="000000"/>
                <w:lang w:eastAsia="en-GB"/>
              </w:rPr>
              <w:t>.</w:t>
            </w:r>
            <w:r w:rsidRPr="004A671E">
              <w:rPr>
                <w:rFonts w:ascii="Calibri" w:eastAsia="Times New Roman" w:hAnsi="Calibri" w:cs="Calibri"/>
                <w:color w:val="000000"/>
                <w:lang w:eastAsia="en-GB"/>
              </w:rPr>
              <w:br/>
              <w:t>o If SSB-</w:t>
            </w:r>
            <w:proofErr w:type="spellStart"/>
            <w:r w:rsidRPr="004A671E">
              <w:rPr>
                <w:rFonts w:ascii="Calibri" w:eastAsia="Times New Roman" w:hAnsi="Calibri" w:cs="Calibri"/>
                <w:color w:val="000000"/>
                <w:lang w:eastAsia="en-GB"/>
              </w:rPr>
              <w:t>ToMeasure</w:t>
            </w:r>
            <w:proofErr w:type="spellEnd"/>
            <w:r w:rsidRPr="004A671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is not configured, all L SSB symbols within SMTC window duration defined in Section 4.1 of [3] are included.</w:t>
            </w:r>
            <w:r w:rsidRPr="004A671E">
              <w:rPr>
                <w:rFonts w:ascii="Calibri" w:eastAsia="Times New Roman" w:hAnsi="Calibri" w:cs="Calibri"/>
                <w:color w:val="000000"/>
                <w:lang w:eastAsia="en-GB"/>
              </w:rPr>
              <w:br/>
              <w:t xml:space="preserve">• Clarify when SSBs colliding with UL symbols in a TDD band, measurement should be </w:t>
            </w:r>
            <w:proofErr w:type="spellStart"/>
            <w:r w:rsidRPr="004A671E">
              <w:rPr>
                <w:rFonts w:ascii="Calibri" w:eastAsia="Times New Roman" w:hAnsi="Calibri" w:cs="Calibri"/>
                <w:color w:val="000000"/>
                <w:lang w:eastAsia="en-GB"/>
              </w:rPr>
              <w:t>prioirtized</w:t>
            </w:r>
            <w:proofErr w:type="spellEnd"/>
            <w:r w:rsidRPr="004A671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over UL signal transmission.</w:t>
            </w:r>
            <w:r w:rsidRPr="004A671E">
              <w:rPr>
                <w:rFonts w:ascii="Calibri" w:eastAsia="Times New Roman" w:hAnsi="Calibri" w:cs="Calibri"/>
                <w:color w:val="000000"/>
                <w:lang w:eastAsia="en-GB"/>
              </w:rPr>
              <w:br/>
              <w:t xml:space="preserve">• </w:t>
            </w:r>
            <w:proofErr w:type="spellStart"/>
            <w:r w:rsidRPr="004A671E">
              <w:rPr>
                <w:rFonts w:ascii="Calibri" w:eastAsia="Times New Roman" w:hAnsi="Calibri" w:cs="Calibri"/>
                <w:color w:val="000000"/>
                <w:lang w:eastAsia="en-GB"/>
              </w:rPr>
              <w:t>Clarifiy</w:t>
            </w:r>
            <w:proofErr w:type="spellEnd"/>
            <w:r w:rsidRPr="004A671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the UE </w:t>
            </w:r>
            <w:proofErr w:type="spellStart"/>
            <w:r w:rsidRPr="004A671E">
              <w:rPr>
                <w:rFonts w:ascii="Calibri" w:eastAsia="Times New Roman" w:hAnsi="Calibri" w:cs="Calibri"/>
                <w:color w:val="000000"/>
                <w:lang w:eastAsia="en-GB"/>
              </w:rPr>
              <w:t>behavior</w:t>
            </w:r>
            <w:proofErr w:type="spellEnd"/>
            <w:r w:rsidRPr="004A671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in carrier aggregation scenarios</w:t>
            </w:r>
          </w:p>
        </w:tc>
        <w:tc>
          <w:tcPr>
            <w:tcW w:w="2356" w:type="dxa"/>
            <w:hideMark/>
          </w:tcPr>
          <w:p w:rsidR="004A671E" w:rsidRPr="004A671E" w:rsidRDefault="004A671E" w:rsidP="004A671E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4A671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This CR assumes SSB measurement is </w:t>
            </w:r>
            <w:proofErr w:type="spellStart"/>
            <w:r w:rsidRPr="004A671E">
              <w:rPr>
                <w:rFonts w:ascii="Calibri" w:eastAsia="Times New Roman" w:hAnsi="Calibri" w:cs="Calibri"/>
                <w:color w:val="000000"/>
                <w:lang w:eastAsia="en-GB"/>
              </w:rPr>
              <w:t>proritised</w:t>
            </w:r>
            <w:proofErr w:type="spellEnd"/>
            <w:r w:rsidRPr="004A671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when neighbour SSB collides with UL TX. Other aspects </w:t>
            </w:r>
            <w:proofErr w:type="spellStart"/>
            <w:proofErr w:type="gramStart"/>
            <w:r w:rsidRPr="004A671E">
              <w:rPr>
                <w:rFonts w:ascii="Calibri" w:eastAsia="Times New Roman" w:hAnsi="Calibri" w:cs="Calibri"/>
                <w:color w:val="000000"/>
                <w:lang w:eastAsia="en-GB"/>
              </w:rPr>
              <w:t>non controversial</w:t>
            </w:r>
            <w:proofErr w:type="spellEnd"/>
            <w:proofErr w:type="gramEnd"/>
            <w:r w:rsidRPr="004A671E">
              <w:rPr>
                <w:rFonts w:ascii="Calibri" w:eastAsia="Times New Roman" w:hAnsi="Calibri" w:cs="Calibri"/>
                <w:color w:val="000000"/>
                <w:lang w:eastAsia="en-GB"/>
              </w:rPr>
              <w:t>?</w:t>
            </w:r>
          </w:p>
        </w:tc>
        <w:tc>
          <w:tcPr>
            <w:tcW w:w="2010" w:type="dxa"/>
            <w:hideMark/>
          </w:tcPr>
          <w:p w:rsidR="004A671E" w:rsidRPr="004A671E" w:rsidRDefault="00F32768" w:rsidP="004A671E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768">
              <w:rPr>
                <w:rFonts w:ascii="Calibri" w:eastAsia="Times New Roman" w:hAnsi="Calibri" w:cs="Calibri"/>
                <w:color w:val="000000"/>
                <w:highlight w:val="green"/>
                <w:lang w:eastAsia="en-GB"/>
              </w:rPr>
              <w:t xml:space="preserve">At least </w:t>
            </w:r>
            <w:proofErr w:type="spellStart"/>
            <w:proofErr w:type="gramStart"/>
            <w:r w:rsidRPr="00F32768">
              <w:rPr>
                <w:rFonts w:ascii="Calibri" w:eastAsia="Times New Roman" w:hAnsi="Calibri" w:cs="Calibri"/>
                <w:color w:val="000000"/>
                <w:highlight w:val="green"/>
                <w:lang w:eastAsia="en-GB"/>
              </w:rPr>
              <w:t>non controversial</w:t>
            </w:r>
            <w:proofErr w:type="spellEnd"/>
            <w:proofErr w:type="gramEnd"/>
            <w:r w:rsidRPr="00F32768">
              <w:rPr>
                <w:rFonts w:ascii="Calibri" w:eastAsia="Times New Roman" w:hAnsi="Calibri" w:cs="Calibri"/>
                <w:color w:val="000000"/>
                <w:highlight w:val="green"/>
                <w:lang w:eastAsia="en-GB"/>
              </w:rPr>
              <w:t xml:space="preserve"> aspects should be captured</w:t>
            </w:r>
          </w:p>
        </w:tc>
      </w:tr>
      <w:tr w:rsidR="00E95615" w:rsidRPr="004A671E" w:rsidTr="00E95615">
        <w:trPr>
          <w:trHeight w:val="2030"/>
        </w:trPr>
        <w:tc>
          <w:tcPr>
            <w:tcW w:w="997" w:type="dxa"/>
            <w:shd w:val="clear" w:color="auto" w:fill="FBE4D5" w:themeFill="accent2" w:themeFillTint="33"/>
            <w:noWrap/>
            <w:hideMark/>
          </w:tcPr>
          <w:p w:rsidR="004A671E" w:rsidRPr="004A671E" w:rsidRDefault="007A26A2" w:rsidP="004A671E">
            <w:pPr>
              <w:rPr>
                <w:rFonts w:ascii="Calibri" w:eastAsia="Times New Roman" w:hAnsi="Calibri" w:cs="Calibri"/>
                <w:color w:val="0563C1"/>
                <w:u w:val="single"/>
                <w:lang w:eastAsia="en-GB"/>
              </w:rPr>
            </w:pPr>
            <w:hyperlink r:id="rId12" w:history="1">
              <w:r w:rsidR="004A671E" w:rsidRPr="004A671E">
                <w:rPr>
                  <w:rFonts w:ascii="Calibri" w:eastAsia="Times New Roman" w:hAnsi="Calibri" w:cs="Calibri"/>
                  <w:color w:val="0563C1"/>
                  <w:u w:val="single"/>
                  <w:lang w:eastAsia="en-GB"/>
                </w:rPr>
                <w:t>R4-1900952</w:t>
              </w:r>
            </w:hyperlink>
          </w:p>
        </w:tc>
        <w:tc>
          <w:tcPr>
            <w:tcW w:w="1383" w:type="dxa"/>
            <w:noWrap/>
            <w:hideMark/>
          </w:tcPr>
          <w:p w:rsidR="004A671E" w:rsidRPr="004A671E" w:rsidRDefault="004A671E" w:rsidP="004A671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RRM measurement with uplink transmissions FR1 TDD</w:t>
            </w:r>
          </w:p>
        </w:tc>
        <w:tc>
          <w:tcPr>
            <w:tcW w:w="1079" w:type="dxa"/>
            <w:hideMark/>
          </w:tcPr>
          <w:p w:rsidR="004A671E" w:rsidRPr="004A671E" w:rsidRDefault="004A671E" w:rsidP="004A671E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4A671E">
              <w:rPr>
                <w:rFonts w:ascii="Calibri" w:eastAsia="Times New Roman" w:hAnsi="Calibri" w:cs="Calibri"/>
                <w:color w:val="000000"/>
                <w:lang w:eastAsia="en-GB"/>
              </w:rPr>
              <w:t>Ericsson</w:t>
            </w:r>
          </w:p>
        </w:tc>
        <w:tc>
          <w:tcPr>
            <w:tcW w:w="1668" w:type="dxa"/>
            <w:hideMark/>
          </w:tcPr>
          <w:p w:rsidR="004A671E" w:rsidRPr="004A671E" w:rsidRDefault="004A671E" w:rsidP="004A671E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4A671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Specify that the FR1 TDD requirements in section 9.2.5 (intra measurements without gaps) do not apply when UE detects a DCI format 0_0, DCI format 0_1, DCI format 1_0, DCI format 1_1, or </w:t>
            </w:r>
            <w:r w:rsidRPr="004A671E">
              <w:rPr>
                <w:rFonts w:ascii="Calibri" w:eastAsia="Times New Roman" w:hAnsi="Calibri" w:cs="Calibri"/>
                <w:color w:val="000000"/>
                <w:lang w:eastAsia="en-GB"/>
              </w:rPr>
              <w:lastRenderedPageBreak/>
              <w:t>DCI format 2_3 triggering the UE to transmit in UL in at least one of the symbols where the SSB or CSI-RS for RRM measurement on neighbour cell is transmitted.</w:t>
            </w:r>
          </w:p>
        </w:tc>
        <w:tc>
          <w:tcPr>
            <w:tcW w:w="2356" w:type="dxa"/>
            <w:hideMark/>
          </w:tcPr>
          <w:p w:rsidR="004A671E" w:rsidRPr="004A671E" w:rsidRDefault="004A671E" w:rsidP="004A671E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4A671E">
              <w:rPr>
                <w:rFonts w:ascii="Calibri" w:eastAsia="Times New Roman" w:hAnsi="Calibri" w:cs="Calibri"/>
                <w:color w:val="000000"/>
                <w:lang w:eastAsia="en-GB"/>
              </w:rPr>
              <w:lastRenderedPageBreak/>
              <w:t>No consensus on whether to follow RAN1 working assumption for FR1 TDD when UL transmission is configured by DCI in neighbour SSB or indicate concern based on RRM measurement requirement</w:t>
            </w:r>
          </w:p>
        </w:tc>
        <w:tc>
          <w:tcPr>
            <w:tcW w:w="2010" w:type="dxa"/>
            <w:hideMark/>
          </w:tcPr>
          <w:p w:rsidR="004A671E" w:rsidRPr="004A671E" w:rsidRDefault="004A671E" w:rsidP="004A671E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E95615" w:rsidRPr="004A671E" w:rsidTr="00E95615">
        <w:trPr>
          <w:trHeight w:val="1450"/>
        </w:trPr>
        <w:tc>
          <w:tcPr>
            <w:tcW w:w="997" w:type="dxa"/>
            <w:shd w:val="clear" w:color="auto" w:fill="FBE4D5" w:themeFill="accent2" w:themeFillTint="33"/>
            <w:noWrap/>
            <w:hideMark/>
          </w:tcPr>
          <w:p w:rsidR="004A671E" w:rsidRPr="004A671E" w:rsidRDefault="007A26A2" w:rsidP="004A671E">
            <w:pPr>
              <w:rPr>
                <w:rFonts w:ascii="Calibri" w:eastAsia="Times New Roman" w:hAnsi="Calibri" w:cs="Calibri"/>
                <w:color w:val="0563C1"/>
                <w:u w:val="single"/>
                <w:lang w:eastAsia="en-GB"/>
              </w:rPr>
            </w:pPr>
            <w:hyperlink r:id="rId13" w:history="1">
              <w:r w:rsidR="004A671E" w:rsidRPr="004A671E">
                <w:rPr>
                  <w:rFonts w:ascii="Calibri" w:eastAsia="Times New Roman" w:hAnsi="Calibri" w:cs="Calibri"/>
                  <w:color w:val="0563C1"/>
                  <w:u w:val="single"/>
                  <w:lang w:eastAsia="en-GB"/>
                </w:rPr>
                <w:t>R4-1901234</w:t>
              </w:r>
            </w:hyperlink>
          </w:p>
        </w:tc>
        <w:tc>
          <w:tcPr>
            <w:tcW w:w="1383" w:type="dxa"/>
            <w:noWrap/>
            <w:hideMark/>
          </w:tcPr>
          <w:p w:rsidR="004A671E" w:rsidRPr="004A671E" w:rsidRDefault="004A671E" w:rsidP="004A671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4A67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Scheduling availability for collision of RRM measurement resources with uplink transmissions in FR1 TDD (Section 9.2.5.3)</w:t>
            </w:r>
          </w:p>
        </w:tc>
        <w:tc>
          <w:tcPr>
            <w:tcW w:w="1079" w:type="dxa"/>
            <w:hideMark/>
          </w:tcPr>
          <w:p w:rsidR="004A671E" w:rsidRPr="004A671E" w:rsidRDefault="004A671E" w:rsidP="004A671E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4A671E">
              <w:rPr>
                <w:rFonts w:ascii="Calibri" w:eastAsia="Times New Roman" w:hAnsi="Calibri" w:cs="Calibri"/>
                <w:color w:val="000000"/>
                <w:lang w:eastAsia="en-GB"/>
              </w:rPr>
              <w:t>Huawei</w:t>
            </w:r>
          </w:p>
        </w:tc>
        <w:tc>
          <w:tcPr>
            <w:tcW w:w="1668" w:type="dxa"/>
            <w:hideMark/>
          </w:tcPr>
          <w:p w:rsidR="004A671E" w:rsidRPr="004A671E" w:rsidRDefault="004A671E" w:rsidP="004A671E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4A671E">
              <w:rPr>
                <w:rFonts w:ascii="Calibri" w:eastAsia="Times New Roman" w:hAnsi="Calibri" w:cs="Calibri"/>
                <w:color w:val="000000"/>
                <w:lang w:eastAsia="en-GB"/>
              </w:rPr>
              <w:t>When RRM measurement resource is colliding with uplink transmission in FR1 TDD, UE is required not to transmit UL.</w:t>
            </w:r>
          </w:p>
        </w:tc>
        <w:tc>
          <w:tcPr>
            <w:tcW w:w="2356" w:type="dxa"/>
            <w:hideMark/>
          </w:tcPr>
          <w:p w:rsidR="004A671E" w:rsidRPr="004A671E" w:rsidRDefault="004A671E" w:rsidP="004A671E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4A671E">
              <w:rPr>
                <w:rFonts w:ascii="Calibri" w:eastAsia="Times New Roman" w:hAnsi="Calibri" w:cs="Calibri"/>
                <w:color w:val="000000"/>
                <w:lang w:eastAsia="en-GB"/>
              </w:rPr>
              <w:t>No consensus on whether to follow RAN1 working assumption for FR1 TDD when UL transmission is configured by DCI in neighbour SSB or indicate concern based on RRM measurement requirement</w:t>
            </w:r>
          </w:p>
        </w:tc>
        <w:tc>
          <w:tcPr>
            <w:tcW w:w="2010" w:type="dxa"/>
            <w:hideMark/>
          </w:tcPr>
          <w:p w:rsidR="004A671E" w:rsidRPr="004A671E" w:rsidRDefault="004A671E" w:rsidP="004A671E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</w:tbl>
    <w:p w:rsidR="004A671E" w:rsidRDefault="004A671E" w:rsidP="004A671E"/>
    <w:p w:rsidR="00E95615" w:rsidRDefault="00E95615" w:rsidP="0007617F">
      <w:pPr>
        <w:pStyle w:val="Heading1"/>
        <w:numPr>
          <w:ilvl w:val="0"/>
          <w:numId w:val="4"/>
        </w:numPr>
      </w:pPr>
      <w:proofErr w:type="spellStart"/>
      <w:r>
        <w:t>Interfrequency</w:t>
      </w:r>
      <w:proofErr w:type="spellEnd"/>
      <w:r>
        <w:t xml:space="preserve"> measurements and gap sharing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997"/>
        <w:gridCol w:w="1450"/>
        <w:gridCol w:w="1079"/>
        <w:gridCol w:w="2622"/>
        <w:gridCol w:w="1712"/>
        <w:gridCol w:w="1633"/>
      </w:tblGrid>
      <w:tr w:rsidR="00A94683" w:rsidRPr="00B86A42" w:rsidTr="00984AE3">
        <w:trPr>
          <w:trHeight w:val="580"/>
        </w:trPr>
        <w:tc>
          <w:tcPr>
            <w:tcW w:w="997" w:type="dxa"/>
            <w:hideMark/>
          </w:tcPr>
          <w:p w:rsidR="00A94683" w:rsidRPr="00B86A42" w:rsidRDefault="00A94683" w:rsidP="001E3807">
            <w:pPr>
              <w:rPr>
                <w:b/>
                <w:bCs/>
              </w:rPr>
            </w:pPr>
            <w:proofErr w:type="spellStart"/>
            <w:r w:rsidRPr="00B86A42">
              <w:rPr>
                <w:b/>
                <w:bCs/>
              </w:rPr>
              <w:t>Tdoc</w:t>
            </w:r>
            <w:proofErr w:type="spellEnd"/>
          </w:p>
        </w:tc>
        <w:tc>
          <w:tcPr>
            <w:tcW w:w="1450" w:type="dxa"/>
            <w:hideMark/>
          </w:tcPr>
          <w:p w:rsidR="00A94683" w:rsidRPr="004A671E" w:rsidRDefault="00A94683" w:rsidP="001E3807">
            <w:pPr>
              <w:rPr>
                <w:b/>
              </w:rPr>
            </w:pPr>
            <w:r w:rsidRPr="004A671E">
              <w:rPr>
                <w:b/>
              </w:rPr>
              <w:t>Title</w:t>
            </w:r>
          </w:p>
        </w:tc>
        <w:tc>
          <w:tcPr>
            <w:tcW w:w="1079" w:type="dxa"/>
            <w:hideMark/>
          </w:tcPr>
          <w:p w:rsidR="00A94683" w:rsidRPr="00B86A42" w:rsidRDefault="00A94683" w:rsidP="001E3807">
            <w:pPr>
              <w:rPr>
                <w:b/>
                <w:bCs/>
              </w:rPr>
            </w:pPr>
            <w:r w:rsidRPr="00B86A42">
              <w:rPr>
                <w:b/>
                <w:bCs/>
              </w:rPr>
              <w:t>Company</w:t>
            </w:r>
          </w:p>
        </w:tc>
        <w:tc>
          <w:tcPr>
            <w:tcW w:w="2622" w:type="dxa"/>
            <w:hideMark/>
          </w:tcPr>
          <w:p w:rsidR="00A94683" w:rsidRPr="00B86A42" w:rsidRDefault="00A94683" w:rsidP="001E3807">
            <w:pPr>
              <w:rPr>
                <w:b/>
                <w:bCs/>
              </w:rPr>
            </w:pPr>
            <w:r w:rsidRPr="00B86A42">
              <w:rPr>
                <w:b/>
                <w:bCs/>
              </w:rPr>
              <w:t>Summary of changes</w:t>
            </w:r>
          </w:p>
        </w:tc>
        <w:tc>
          <w:tcPr>
            <w:tcW w:w="1712" w:type="dxa"/>
            <w:hideMark/>
          </w:tcPr>
          <w:p w:rsidR="00A94683" w:rsidRPr="00B86A42" w:rsidRDefault="00A94683" w:rsidP="001E3807">
            <w:pPr>
              <w:rPr>
                <w:b/>
                <w:bCs/>
              </w:rPr>
            </w:pPr>
            <w:r w:rsidRPr="00B86A42">
              <w:rPr>
                <w:b/>
                <w:bCs/>
              </w:rPr>
              <w:t xml:space="preserve">Status before </w:t>
            </w:r>
            <w:proofErr w:type="spellStart"/>
            <w:r w:rsidRPr="00B86A42">
              <w:rPr>
                <w:b/>
                <w:bCs/>
              </w:rPr>
              <w:t>adhoc</w:t>
            </w:r>
            <w:proofErr w:type="spellEnd"/>
          </w:p>
        </w:tc>
        <w:tc>
          <w:tcPr>
            <w:tcW w:w="1633" w:type="dxa"/>
            <w:hideMark/>
          </w:tcPr>
          <w:p w:rsidR="00A94683" w:rsidRPr="00B86A42" w:rsidRDefault="00A94683" w:rsidP="001E3807">
            <w:pPr>
              <w:rPr>
                <w:b/>
                <w:bCs/>
              </w:rPr>
            </w:pPr>
            <w:r w:rsidRPr="00B86A42">
              <w:rPr>
                <w:b/>
                <w:bCs/>
              </w:rPr>
              <w:t>Outcome</w:t>
            </w:r>
          </w:p>
        </w:tc>
      </w:tr>
      <w:tr w:rsidR="00E133B5" w:rsidRPr="00E133B5" w:rsidTr="00984AE3">
        <w:trPr>
          <w:trHeight w:val="1160"/>
        </w:trPr>
        <w:tc>
          <w:tcPr>
            <w:tcW w:w="997" w:type="dxa"/>
            <w:shd w:val="clear" w:color="auto" w:fill="F7CAAC" w:themeFill="accent2" w:themeFillTint="66"/>
            <w:noWrap/>
            <w:hideMark/>
          </w:tcPr>
          <w:p w:rsidR="00E133B5" w:rsidRPr="00E133B5" w:rsidRDefault="007A26A2" w:rsidP="00E133B5">
            <w:pPr>
              <w:rPr>
                <w:rFonts w:ascii="Calibri" w:eastAsia="Times New Roman" w:hAnsi="Calibri" w:cs="Calibri"/>
                <w:color w:val="0563C1"/>
                <w:u w:val="single"/>
                <w:lang w:eastAsia="en-GB"/>
              </w:rPr>
            </w:pPr>
            <w:hyperlink r:id="rId14" w:history="1">
              <w:r w:rsidR="00E133B5" w:rsidRPr="00E133B5">
                <w:rPr>
                  <w:rFonts w:ascii="Calibri" w:eastAsia="Times New Roman" w:hAnsi="Calibri" w:cs="Calibri"/>
                  <w:color w:val="0563C1"/>
                  <w:u w:val="single"/>
                  <w:lang w:eastAsia="en-GB"/>
                </w:rPr>
                <w:t>R4-1901220</w:t>
              </w:r>
            </w:hyperlink>
          </w:p>
        </w:tc>
        <w:tc>
          <w:tcPr>
            <w:tcW w:w="1450" w:type="dxa"/>
            <w:noWrap/>
            <w:hideMark/>
          </w:tcPr>
          <w:p w:rsidR="00E133B5" w:rsidRPr="00E133B5" w:rsidRDefault="00E133B5" w:rsidP="00E133B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E133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CR on gap sharing and CSSF definition in TS36.133</w:t>
            </w:r>
          </w:p>
        </w:tc>
        <w:tc>
          <w:tcPr>
            <w:tcW w:w="1079" w:type="dxa"/>
            <w:hideMark/>
          </w:tcPr>
          <w:p w:rsidR="00E133B5" w:rsidRPr="00E133B5" w:rsidRDefault="00E133B5" w:rsidP="00E133B5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E133B5">
              <w:rPr>
                <w:rFonts w:ascii="Calibri" w:eastAsia="Times New Roman" w:hAnsi="Calibri" w:cs="Calibri"/>
                <w:color w:val="000000"/>
                <w:lang w:eastAsia="en-GB"/>
              </w:rPr>
              <w:t>Huawei</w:t>
            </w:r>
          </w:p>
        </w:tc>
        <w:tc>
          <w:tcPr>
            <w:tcW w:w="2622" w:type="dxa"/>
            <w:hideMark/>
          </w:tcPr>
          <w:p w:rsidR="00E133B5" w:rsidRPr="00E133B5" w:rsidRDefault="00E133B5" w:rsidP="00E133B5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E133B5">
              <w:rPr>
                <w:rFonts w:ascii="Calibri" w:eastAsia="Times New Roman" w:hAnsi="Calibri" w:cs="Calibri"/>
                <w:color w:val="000000"/>
                <w:lang w:eastAsia="en-GB"/>
              </w:rPr>
              <w:t>1. Replace “</w:t>
            </w:r>
            <w:proofErr w:type="spellStart"/>
            <w:r w:rsidRPr="00E133B5">
              <w:rPr>
                <w:rFonts w:ascii="Calibri" w:eastAsia="Times New Roman" w:hAnsi="Calibri" w:cs="Calibri"/>
                <w:color w:val="000000"/>
                <w:lang w:eastAsia="en-GB"/>
              </w:rPr>
              <w:t>MeasGapSharingScheme</w:t>
            </w:r>
            <w:proofErr w:type="spellEnd"/>
            <w:r w:rsidRPr="00E133B5">
              <w:rPr>
                <w:rFonts w:ascii="Calibri" w:eastAsia="Times New Roman" w:hAnsi="Calibri" w:cs="Calibri"/>
                <w:color w:val="000000"/>
                <w:lang w:eastAsia="en-GB"/>
              </w:rPr>
              <w:t>” with “</w:t>
            </w:r>
            <w:proofErr w:type="spellStart"/>
            <w:r w:rsidRPr="00E133B5">
              <w:rPr>
                <w:rFonts w:ascii="Calibri" w:eastAsia="Times New Roman" w:hAnsi="Calibri" w:cs="Calibri"/>
                <w:color w:val="000000"/>
                <w:lang w:eastAsia="en-GB"/>
              </w:rPr>
              <w:t>measGapSharingConfig</w:t>
            </w:r>
            <w:proofErr w:type="spellEnd"/>
            <w:r w:rsidRPr="00E133B5">
              <w:rPr>
                <w:rFonts w:ascii="Calibri" w:eastAsia="Times New Roman" w:hAnsi="Calibri" w:cs="Calibri"/>
                <w:color w:val="000000"/>
                <w:lang w:eastAsia="en-GB"/>
              </w:rPr>
              <w:t>”.</w:t>
            </w:r>
            <w:r w:rsidRPr="00E133B5">
              <w:rPr>
                <w:rFonts w:ascii="Calibri" w:eastAsia="Times New Roman" w:hAnsi="Calibri" w:cs="Calibri"/>
                <w:color w:val="000000"/>
                <w:lang w:eastAsia="en-GB"/>
              </w:rPr>
              <w:br/>
              <w:t xml:space="preserve">2. Remove the FFS in equal </w:t>
            </w:r>
            <w:proofErr w:type="spellStart"/>
            <w:r w:rsidRPr="00E133B5">
              <w:rPr>
                <w:rFonts w:ascii="Calibri" w:eastAsia="Times New Roman" w:hAnsi="Calibri" w:cs="Calibri"/>
                <w:color w:val="000000"/>
                <w:lang w:eastAsia="en-GB"/>
              </w:rPr>
              <w:t>spliting</w:t>
            </w:r>
            <w:proofErr w:type="spellEnd"/>
            <w:r w:rsidRPr="00E133B5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part.</w:t>
            </w:r>
            <w:r w:rsidRPr="00E133B5">
              <w:rPr>
                <w:rFonts w:ascii="Calibri" w:eastAsia="Times New Roman" w:hAnsi="Calibri" w:cs="Calibri"/>
                <w:color w:val="000000"/>
                <w:lang w:eastAsia="en-GB"/>
              </w:rPr>
              <w:br/>
              <w:t>3. CSSF definition is specified</w:t>
            </w:r>
          </w:p>
        </w:tc>
        <w:tc>
          <w:tcPr>
            <w:tcW w:w="1712" w:type="dxa"/>
            <w:hideMark/>
          </w:tcPr>
          <w:p w:rsidR="00E133B5" w:rsidRPr="00E133B5" w:rsidRDefault="00E133B5" w:rsidP="00E133B5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E133B5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Should 36.133 definition for CSSF be a reference to 38.133 or duplicated in 36.133? </w:t>
            </w:r>
          </w:p>
        </w:tc>
        <w:tc>
          <w:tcPr>
            <w:tcW w:w="1633" w:type="dxa"/>
            <w:hideMark/>
          </w:tcPr>
          <w:p w:rsidR="00E133B5" w:rsidRPr="00F32768" w:rsidRDefault="00F32768" w:rsidP="00E133B5">
            <w:pPr>
              <w:rPr>
                <w:rFonts w:ascii="Calibri" w:eastAsia="Times New Roman" w:hAnsi="Calibri" w:cs="Calibri"/>
                <w:color w:val="000000"/>
                <w:highlight w:val="green"/>
                <w:lang w:eastAsia="en-GB"/>
              </w:rPr>
            </w:pPr>
            <w:r w:rsidRPr="00F32768">
              <w:rPr>
                <w:rFonts w:ascii="Calibri" w:eastAsia="Times New Roman" w:hAnsi="Calibri" w:cs="Calibri"/>
                <w:color w:val="000000"/>
                <w:highlight w:val="green"/>
                <w:lang w:eastAsia="en-GB"/>
              </w:rPr>
              <w:t>36.133 will refer to CSSF definition in 38.133. Gap sharing changes from this CR need to be included in 36.133</w:t>
            </w:r>
          </w:p>
        </w:tc>
      </w:tr>
      <w:tr w:rsidR="00E133B5" w:rsidRPr="00E133B5" w:rsidTr="00984AE3">
        <w:trPr>
          <w:trHeight w:val="2900"/>
        </w:trPr>
        <w:tc>
          <w:tcPr>
            <w:tcW w:w="997" w:type="dxa"/>
            <w:shd w:val="clear" w:color="auto" w:fill="F7CAAC" w:themeFill="accent2" w:themeFillTint="66"/>
            <w:noWrap/>
            <w:hideMark/>
          </w:tcPr>
          <w:p w:rsidR="00E133B5" w:rsidRPr="00E133B5" w:rsidRDefault="007A26A2" w:rsidP="00E133B5">
            <w:pPr>
              <w:rPr>
                <w:rFonts w:ascii="Calibri" w:eastAsia="Times New Roman" w:hAnsi="Calibri" w:cs="Calibri"/>
                <w:color w:val="0563C1"/>
                <w:u w:val="single"/>
                <w:lang w:eastAsia="en-GB"/>
              </w:rPr>
            </w:pPr>
            <w:hyperlink r:id="rId15" w:history="1">
              <w:r w:rsidR="00E133B5" w:rsidRPr="00E133B5">
                <w:rPr>
                  <w:rFonts w:ascii="Calibri" w:eastAsia="Times New Roman" w:hAnsi="Calibri" w:cs="Calibri"/>
                  <w:color w:val="0563C1"/>
                  <w:u w:val="single"/>
                  <w:lang w:eastAsia="en-GB"/>
                </w:rPr>
                <w:t>R4-1900948</w:t>
              </w:r>
            </w:hyperlink>
          </w:p>
        </w:tc>
        <w:tc>
          <w:tcPr>
            <w:tcW w:w="1450" w:type="dxa"/>
            <w:noWrap/>
            <w:hideMark/>
          </w:tcPr>
          <w:p w:rsidR="00E133B5" w:rsidRPr="00E133B5" w:rsidRDefault="00E133B5" w:rsidP="00E133B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E133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Inter-RAT NR measurements in 36.133 for SA</w:t>
            </w:r>
          </w:p>
        </w:tc>
        <w:tc>
          <w:tcPr>
            <w:tcW w:w="1079" w:type="dxa"/>
            <w:hideMark/>
          </w:tcPr>
          <w:p w:rsidR="00E133B5" w:rsidRPr="00E133B5" w:rsidRDefault="00E133B5" w:rsidP="00E133B5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E133B5">
              <w:rPr>
                <w:rFonts w:ascii="Calibri" w:eastAsia="Times New Roman" w:hAnsi="Calibri" w:cs="Calibri"/>
                <w:color w:val="000000"/>
                <w:lang w:eastAsia="en-GB"/>
              </w:rPr>
              <w:t>Ericsson</w:t>
            </w:r>
          </w:p>
        </w:tc>
        <w:tc>
          <w:tcPr>
            <w:tcW w:w="2622" w:type="dxa"/>
            <w:hideMark/>
          </w:tcPr>
          <w:p w:rsidR="00E133B5" w:rsidRPr="00E133B5" w:rsidRDefault="00E133B5" w:rsidP="00E133B5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E133B5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Carrier specific scaling factor for measurement of multiple NR carriers in measurement gaps is defined. Since this is for LTE </w:t>
            </w:r>
            <w:proofErr w:type="spellStart"/>
            <w:r w:rsidRPr="00E133B5">
              <w:rPr>
                <w:rFonts w:ascii="Calibri" w:eastAsia="Times New Roman" w:hAnsi="Calibri" w:cs="Calibri"/>
                <w:color w:val="000000"/>
                <w:lang w:eastAsia="en-GB"/>
              </w:rPr>
              <w:t>stand alone</w:t>
            </w:r>
            <w:proofErr w:type="spellEnd"/>
            <w:r w:rsidRPr="00E133B5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operation, simplified CSSF definition may be used without gap sharing between intra NR and non intra NR. </w:t>
            </w:r>
            <w:r w:rsidRPr="00E133B5">
              <w:rPr>
                <w:rFonts w:ascii="Calibri" w:eastAsia="Times New Roman" w:hAnsi="Calibri" w:cs="Calibri"/>
                <w:color w:val="000000"/>
                <w:lang w:eastAsia="en-GB"/>
              </w:rPr>
              <w:br/>
            </w:r>
            <w:proofErr w:type="spellStart"/>
            <w:r w:rsidRPr="00E133B5">
              <w:rPr>
                <w:rFonts w:ascii="Calibri" w:eastAsia="Times New Roman" w:hAnsi="Calibri" w:cs="Calibri"/>
                <w:color w:val="000000"/>
                <w:lang w:eastAsia="en-GB"/>
              </w:rPr>
              <w:t>InterRAT</w:t>
            </w:r>
            <w:proofErr w:type="spellEnd"/>
            <w:r w:rsidRPr="00E133B5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  <w:proofErr w:type="spellStart"/>
            <w:r w:rsidRPr="00E133B5">
              <w:rPr>
                <w:rFonts w:ascii="Calibri" w:eastAsia="Times New Roman" w:hAnsi="Calibri" w:cs="Calibri"/>
                <w:color w:val="000000"/>
                <w:lang w:eastAsia="en-GB"/>
              </w:rPr>
              <w:t>requierments</w:t>
            </w:r>
            <w:proofErr w:type="spellEnd"/>
            <w:r w:rsidRPr="00E133B5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are defined based on NR </w:t>
            </w:r>
            <w:proofErr w:type="spellStart"/>
            <w:r w:rsidRPr="00E133B5">
              <w:rPr>
                <w:rFonts w:ascii="Calibri" w:eastAsia="Times New Roman" w:hAnsi="Calibri" w:cs="Calibri"/>
                <w:color w:val="000000"/>
                <w:lang w:eastAsia="en-GB"/>
              </w:rPr>
              <w:t>interfrequency</w:t>
            </w:r>
            <w:proofErr w:type="spellEnd"/>
            <w:r w:rsidRPr="00E133B5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requirements.</w:t>
            </w:r>
            <w:r w:rsidRPr="00E133B5">
              <w:rPr>
                <w:rFonts w:ascii="Calibri" w:eastAsia="Times New Roman" w:hAnsi="Calibri" w:cs="Calibri"/>
                <w:color w:val="000000"/>
                <w:lang w:eastAsia="en-GB"/>
              </w:rPr>
              <w:br/>
            </w:r>
            <w:r w:rsidRPr="00E133B5">
              <w:rPr>
                <w:rFonts w:ascii="Calibri" w:eastAsia="Times New Roman" w:hAnsi="Calibri" w:cs="Calibri"/>
                <w:color w:val="000000"/>
                <w:lang w:eastAsia="en-GB"/>
              </w:rPr>
              <w:lastRenderedPageBreak/>
              <w:t xml:space="preserve">Minimum requirement for number of carriers, cells and SSB to </w:t>
            </w:r>
            <w:proofErr w:type="spellStart"/>
            <w:r w:rsidRPr="00E133B5">
              <w:rPr>
                <w:rFonts w:ascii="Calibri" w:eastAsia="Times New Roman" w:hAnsi="Calibri" w:cs="Calibri"/>
                <w:color w:val="000000"/>
                <w:lang w:eastAsia="en-GB"/>
              </w:rPr>
              <w:t>meaure</w:t>
            </w:r>
            <w:proofErr w:type="spellEnd"/>
            <w:r w:rsidRPr="00E133B5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is updated based on a similar approach to NR </w:t>
            </w:r>
            <w:proofErr w:type="spellStart"/>
            <w:r w:rsidRPr="00E133B5">
              <w:rPr>
                <w:rFonts w:ascii="Calibri" w:eastAsia="Times New Roman" w:hAnsi="Calibri" w:cs="Calibri"/>
                <w:color w:val="000000"/>
                <w:lang w:eastAsia="en-GB"/>
              </w:rPr>
              <w:t>interfrequency</w:t>
            </w:r>
            <w:proofErr w:type="spellEnd"/>
            <w:r w:rsidRPr="00E133B5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requirements</w:t>
            </w:r>
          </w:p>
        </w:tc>
        <w:tc>
          <w:tcPr>
            <w:tcW w:w="1712" w:type="dxa"/>
            <w:hideMark/>
          </w:tcPr>
          <w:p w:rsidR="00E133B5" w:rsidRPr="00E133B5" w:rsidRDefault="00E133B5" w:rsidP="00E133B5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E133B5">
              <w:rPr>
                <w:rFonts w:ascii="Calibri" w:eastAsia="Times New Roman" w:hAnsi="Calibri" w:cs="Calibri"/>
                <w:color w:val="000000"/>
                <w:lang w:eastAsia="en-GB"/>
              </w:rPr>
              <w:lastRenderedPageBreak/>
              <w:t xml:space="preserve">Should 36.133 definition for CSSF be a reference to 38.133 or duplicated in 36.133? Should requirements before EN-DC is configured be based on CSSF or on </w:t>
            </w:r>
            <w:proofErr w:type="spellStart"/>
            <w:r w:rsidRPr="00E133B5">
              <w:rPr>
                <w:rFonts w:ascii="Calibri" w:eastAsia="Times New Roman" w:hAnsi="Calibri" w:cs="Calibri"/>
                <w:color w:val="000000"/>
                <w:lang w:eastAsia="en-GB"/>
              </w:rPr>
              <w:t>Nfreq,NR</w:t>
            </w:r>
            <w:proofErr w:type="spellEnd"/>
            <w:r w:rsidRPr="00E133B5">
              <w:rPr>
                <w:rFonts w:ascii="Calibri" w:eastAsia="Times New Roman" w:hAnsi="Calibri" w:cs="Calibri"/>
                <w:color w:val="000000"/>
                <w:lang w:eastAsia="en-GB"/>
              </w:rPr>
              <w:t>?</w:t>
            </w:r>
          </w:p>
        </w:tc>
        <w:tc>
          <w:tcPr>
            <w:tcW w:w="1633" w:type="dxa"/>
            <w:hideMark/>
          </w:tcPr>
          <w:p w:rsidR="00E133B5" w:rsidRPr="00E133B5" w:rsidRDefault="00F32768" w:rsidP="00E133B5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768">
              <w:rPr>
                <w:rFonts w:ascii="Calibri" w:eastAsia="Times New Roman" w:hAnsi="Calibri" w:cs="Calibri"/>
                <w:color w:val="000000"/>
                <w:highlight w:val="green"/>
                <w:lang w:eastAsia="en-GB"/>
              </w:rPr>
              <w:t xml:space="preserve">Ericsson will update CR to use </w:t>
            </w:r>
            <w:proofErr w:type="spellStart"/>
            <w:r w:rsidRPr="00F32768">
              <w:rPr>
                <w:rFonts w:ascii="Calibri" w:eastAsia="Times New Roman" w:hAnsi="Calibri" w:cs="Calibri"/>
                <w:color w:val="000000"/>
                <w:highlight w:val="green"/>
                <w:lang w:eastAsia="en-GB"/>
              </w:rPr>
              <w:t>Nfreq</w:t>
            </w:r>
            <w:proofErr w:type="spellEnd"/>
            <w:r w:rsidRPr="00F32768">
              <w:rPr>
                <w:rFonts w:ascii="Calibri" w:eastAsia="Times New Roman" w:hAnsi="Calibri" w:cs="Calibri"/>
                <w:color w:val="000000"/>
                <w:highlight w:val="green"/>
                <w:lang w:eastAsia="en-GB"/>
              </w:rPr>
              <w:t xml:space="preserve"> scaling approach</w:t>
            </w:r>
            <w:r w:rsidR="00564F18">
              <w:rPr>
                <w:rFonts w:ascii="Calibri" w:eastAsia="Times New Roman" w:hAnsi="Calibri" w:cs="Calibri"/>
                <w:color w:val="000000"/>
                <w:highlight w:val="green"/>
                <w:lang w:eastAsia="en-GB"/>
              </w:rPr>
              <w:t xml:space="preserve">, NR measurement objects are counted in </w:t>
            </w:r>
            <w:proofErr w:type="spellStart"/>
            <w:r w:rsidR="00564F18">
              <w:rPr>
                <w:rFonts w:ascii="Calibri" w:eastAsia="Times New Roman" w:hAnsi="Calibri" w:cs="Calibri"/>
                <w:color w:val="000000"/>
                <w:highlight w:val="green"/>
                <w:lang w:eastAsia="en-GB"/>
              </w:rPr>
              <w:t>Nfreq</w:t>
            </w:r>
            <w:proofErr w:type="spellEnd"/>
          </w:p>
        </w:tc>
      </w:tr>
      <w:tr w:rsidR="00E133B5" w:rsidRPr="00E133B5" w:rsidTr="00984AE3">
        <w:trPr>
          <w:trHeight w:val="1160"/>
        </w:trPr>
        <w:tc>
          <w:tcPr>
            <w:tcW w:w="997" w:type="dxa"/>
            <w:shd w:val="clear" w:color="auto" w:fill="F7CAAC" w:themeFill="accent2" w:themeFillTint="66"/>
            <w:noWrap/>
            <w:hideMark/>
          </w:tcPr>
          <w:p w:rsidR="00E133B5" w:rsidRPr="00E133B5" w:rsidRDefault="007A26A2" w:rsidP="00E133B5">
            <w:pPr>
              <w:rPr>
                <w:rFonts w:ascii="Calibri" w:eastAsia="Times New Roman" w:hAnsi="Calibri" w:cs="Calibri"/>
                <w:color w:val="0563C1"/>
                <w:u w:val="single"/>
                <w:lang w:eastAsia="en-GB"/>
              </w:rPr>
            </w:pPr>
            <w:hyperlink r:id="rId16" w:history="1">
              <w:r w:rsidR="00E133B5" w:rsidRPr="00E133B5">
                <w:rPr>
                  <w:rFonts w:ascii="Calibri" w:eastAsia="Times New Roman" w:hAnsi="Calibri" w:cs="Calibri"/>
                  <w:color w:val="0563C1"/>
                  <w:u w:val="single"/>
                  <w:lang w:eastAsia="en-GB"/>
                </w:rPr>
                <w:t>R4-1901198</w:t>
              </w:r>
            </w:hyperlink>
          </w:p>
        </w:tc>
        <w:tc>
          <w:tcPr>
            <w:tcW w:w="1450" w:type="dxa"/>
            <w:noWrap/>
            <w:hideMark/>
          </w:tcPr>
          <w:p w:rsidR="00E133B5" w:rsidRPr="00E133B5" w:rsidRDefault="00E133B5" w:rsidP="00E133B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E133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CR on E-UTRAN </w:t>
            </w:r>
            <w:proofErr w:type="spellStart"/>
            <w:r w:rsidRPr="00E133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E-UTRAN</w:t>
            </w:r>
            <w:proofErr w:type="spellEnd"/>
            <w:r w:rsidRPr="00E133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 xml:space="preserve"> inter-frequency and inter-RAT  measurements with EN-DC in TS36.133 R15</w:t>
            </w:r>
          </w:p>
        </w:tc>
        <w:tc>
          <w:tcPr>
            <w:tcW w:w="1079" w:type="dxa"/>
            <w:hideMark/>
          </w:tcPr>
          <w:p w:rsidR="00E133B5" w:rsidRPr="00E133B5" w:rsidRDefault="00E133B5" w:rsidP="00E133B5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E133B5">
              <w:rPr>
                <w:rFonts w:ascii="Calibri" w:eastAsia="Times New Roman" w:hAnsi="Calibri" w:cs="Calibri"/>
                <w:color w:val="000000"/>
                <w:lang w:eastAsia="en-GB"/>
              </w:rPr>
              <w:t>Huawei</w:t>
            </w:r>
          </w:p>
        </w:tc>
        <w:tc>
          <w:tcPr>
            <w:tcW w:w="2622" w:type="dxa"/>
            <w:hideMark/>
          </w:tcPr>
          <w:p w:rsidR="00E133B5" w:rsidRPr="00E133B5" w:rsidRDefault="00E133B5" w:rsidP="00E133B5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E133B5">
              <w:rPr>
                <w:rFonts w:ascii="Calibri" w:eastAsia="Times New Roman" w:hAnsi="Calibri" w:cs="Calibri"/>
                <w:color w:val="000000"/>
                <w:lang w:eastAsia="en-GB"/>
              </w:rPr>
              <w:t>Update the E-UTRAN inter-frequency and inter-RAT measurement requirements in NSA mode.</w:t>
            </w:r>
          </w:p>
        </w:tc>
        <w:tc>
          <w:tcPr>
            <w:tcW w:w="1712" w:type="dxa"/>
            <w:hideMark/>
          </w:tcPr>
          <w:p w:rsidR="00E133B5" w:rsidRPr="00E133B5" w:rsidRDefault="00E133B5" w:rsidP="00E133B5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E133B5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Should 36.133 definition for CSSF be a reference to 38.133 or duplicated in 36.133? </w:t>
            </w:r>
          </w:p>
        </w:tc>
        <w:tc>
          <w:tcPr>
            <w:tcW w:w="1633" w:type="dxa"/>
            <w:hideMark/>
          </w:tcPr>
          <w:p w:rsidR="00E133B5" w:rsidRPr="00E133B5" w:rsidRDefault="00564F18" w:rsidP="00E133B5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CR should be updated to refer to 38.133 for CSSF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deinition</w:t>
            </w:r>
            <w:proofErr w:type="spellEnd"/>
          </w:p>
        </w:tc>
      </w:tr>
      <w:tr w:rsidR="00984AE3" w:rsidRPr="00E133B5" w:rsidTr="00984AE3">
        <w:trPr>
          <w:trHeight w:val="1160"/>
        </w:trPr>
        <w:tc>
          <w:tcPr>
            <w:tcW w:w="997" w:type="dxa"/>
            <w:shd w:val="clear" w:color="auto" w:fill="auto"/>
            <w:noWrap/>
          </w:tcPr>
          <w:p w:rsidR="00984AE3" w:rsidRDefault="00984AE3" w:rsidP="00984AE3">
            <w:pPr>
              <w:rPr>
                <w:rFonts w:ascii="Calibri" w:eastAsia="Times New Roman" w:hAnsi="Calibri" w:cs="Calibri"/>
                <w:color w:val="0563C1"/>
                <w:u w:val="single"/>
                <w:lang w:eastAsia="en-GB"/>
              </w:rPr>
            </w:pPr>
            <w:r>
              <w:rPr>
                <w:rFonts w:ascii="Calibri" w:eastAsia="Times New Roman" w:hAnsi="Calibri" w:cs="Calibri"/>
                <w:color w:val="0563C1"/>
                <w:u w:val="single"/>
                <w:lang w:eastAsia="en-GB"/>
              </w:rPr>
              <w:t>R4-1901219</w:t>
            </w:r>
          </w:p>
        </w:tc>
        <w:tc>
          <w:tcPr>
            <w:tcW w:w="1450" w:type="dxa"/>
            <w:shd w:val="clear" w:color="auto" w:fill="auto"/>
            <w:noWrap/>
          </w:tcPr>
          <w:p w:rsidR="00984AE3" w:rsidRDefault="00984AE3" w:rsidP="00984AE3">
            <w:pPr>
              <w:pStyle w:val="CRCoverPage"/>
              <w:spacing w:after="0"/>
              <w:ind w:left="100"/>
              <w:rPr>
                <w:noProof/>
              </w:rPr>
            </w:pPr>
            <w:r w:rsidRPr="008405C1">
              <w:t xml:space="preserve">CR on gap sharing and Ri definition in TS38.133 </w:t>
            </w:r>
            <w:r w:rsidRPr="00EF6802">
              <w:t xml:space="preserve">(section </w:t>
            </w:r>
            <w:r>
              <w:t>9.1.2</w:t>
            </w:r>
            <w:r w:rsidRPr="00EF6802">
              <w:t>)</w:t>
            </w:r>
          </w:p>
        </w:tc>
        <w:tc>
          <w:tcPr>
            <w:tcW w:w="1079" w:type="dxa"/>
            <w:shd w:val="clear" w:color="auto" w:fill="auto"/>
          </w:tcPr>
          <w:p w:rsidR="00984AE3" w:rsidRPr="00E133B5" w:rsidRDefault="00984AE3" w:rsidP="00984AE3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Huawei</w:t>
            </w:r>
          </w:p>
        </w:tc>
        <w:tc>
          <w:tcPr>
            <w:tcW w:w="2622" w:type="dxa"/>
            <w:shd w:val="clear" w:color="auto" w:fill="auto"/>
          </w:tcPr>
          <w:p w:rsidR="00984AE3" w:rsidRPr="00E133B5" w:rsidRDefault="00984AE3" w:rsidP="00984AE3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712" w:type="dxa"/>
            <w:shd w:val="clear" w:color="auto" w:fill="auto"/>
          </w:tcPr>
          <w:p w:rsidR="00984AE3" w:rsidRPr="00E133B5" w:rsidRDefault="00984AE3" w:rsidP="00984AE3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1633" w:type="dxa"/>
            <w:shd w:val="clear" w:color="auto" w:fill="auto"/>
          </w:tcPr>
          <w:p w:rsidR="00984AE3" w:rsidRDefault="00984AE3" w:rsidP="00984AE3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CR to be updated, maximal will be left due to PRS muting case</w:t>
            </w:r>
          </w:p>
        </w:tc>
      </w:tr>
    </w:tbl>
    <w:p w:rsidR="00E95615" w:rsidRPr="004A671E" w:rsidRDefault="00E95615" w:rsidP="004A671E"/>
    <w:sectPr w:rsidR="00E95615" w:rsidRPr="004A671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F154E"/>
    <w:multiLevelType w:val="hybridMultilevel"/>
    <w:tmpl w:val="3788AF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A3676"/>
    <w:multiLevelType w:val="hybridMultilevel"/>
    <w:tmpl w:val="0F66166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1BD5CF6"/>
    <w:multiLevelType w:val="hybridMultilevel"/>
    <w:tmpl w:val="EA986A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A55545"/>
    <w:multiLevelType w:val="hybridMultilevel"/>
    <w:tmpl w:val="EA986A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D00C51"/>
    <w:multiLevelType w:val="hybridMultilevel"/>
    <w:tmpl w:val="EA986A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A42"/>
    <w:rsid w:val="00073976"/>
    <w:rsid w:val="0007617F"/>
    <w:rsid w:val="0016322C"/>
    <w:rsid w:val="001E6E9D"/>
    <w:rsid w:val="00296FB0"/>
    <w:rsid w:val="002B74A2"/>
    <w:rsid w:val="003C38FE"/>
    <w:rsid w:val="004A671E"/>
    <w:rsid w:val="00564F18"/>
    <w:rsid w:val="006F1DFE"/>
    <w:rsid w:val="006F7852"/>
    <w:rsid w:val="00727D89"/>
    <w:rsid w:val="007A26A2"/>
    <w:rsid w:val="007D02BD"/>
    <w:rsid w:val="00984AE3"/>
    <w:rsid w:val="009D7E07"/>
    <w:rsid w:val="00A94683"/>
    <w:rsid w:val="00B10B22"/>
    <w:rsid w:val="00B86A42"/>
    <w:rsid w:val="00B90F66"/>
    <w:rsid w:val="00D102FD"/>
    <w:rsid w:val="00E133B5"/>
    <w:rsid w:val="00E95615"/>
    <w:rsid w:val="00EB41E8"/>
    <w:rsid w:val="00F32768"/>
    <w:rsid w:val="00F61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D2CC32"/>
  <w15:chartTrackingRefBased/>
  <w15:docId w15:val="{46F436FC-B1DD-49FF-9E4D-B8B7F687C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86A4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86A4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86A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86A4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B86A42"/>
    <w:rPr>
      <w:color w:val="0563C1"/>
      <w:u w:val="single"/>
    </w:rPr>
  </w:style>
  <w:style w:type="table" w:styleId="TableGrid">
    <w:name w:val="Table Grid"/>
    <w:basedOn w:val="TableNormal"/>
    <w:uiPriority w:val="39"/>
    <w:rsid w:val="00B86A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86A42"/>
    <w:rPr>
      <w:color w:val="605E5C"/>
      <w:shd w:val="clear" w:color="auto" w:fill="E1DFDD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2B74A2"/>
    <w:rPr>
      <w:rFonts w:ascii="Tms Rmn" w:eastAsia="MS Mincho" w:hAnsi="Tms Rmn" w:cs="Times New Roman"/>
      <w:b/>
      <w:noProof/>
      <w:sz w:val="18"/>
      <w:szCs w:val="20"/>
      <w:lang w:eastAsia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2B74A2"/>
    <w:pPr>
      <w:widowControl w:val="0"/>
      <w:spacing w:after="0" w:line="240" w:lineRule="auto"/>
    </w:pPr>
    <w:rPr>
      <w:rFonts w:ascii="Tms Rmn" w:eastAsia="MS Mincho" w:hAnsi="Tms Rmn" w:cs="Times New Roman"/>
      <w:b/>
      <w:noProof/>
      <w:sz w:val="18"/>
      <w:szCs w:val="20"/>
      <w:lang w:eastAsia="en-GB"/>
    </w:rPr>
  </w:style>
  <w:style w:type="character" w:customStyle="1" w:styleId="HeaderChar1">
    <w:name w:val="Header Char1"/>
    <w:basedOn w:val="DefaultParagraphFont"/>
    <w:uiPriority w:val="99"/>
    <w:semiHidden/>
    <w:rsid w:val="002B74A2"/>
  </w:style>
  <w:style w:type="paragraph" w:styleId="Footer">
    <w:name w:val="footer"/>
    <w:basedOn w:val="Header"/>
    <w:link w:val="FooterChar"/>
    <w:semiHidden/>
    <w:unhideWhenUsed/>
    <w:rsid w:val="002B74A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2B74A2"/>
    <w:rPr>
      <w:rFonts w:ascii="Tms Rmn" w:eastAsia="MS Mincho" w:hAnsi="Tms Rmn" w:cs="Times New Roman"/>
      <w:b/>
      <w:i/>
      <w:noProof/>
      <w:sz w:val="18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D102FD"/>
    <w:pPr>
      <w:ind w:left="720"/>
      <w:contextualSpacing/>
    </w:pPr>
  </w:style>
  <w:style w:type="paragraph" w:customStyle="1" w:styleId="CRCoverPage">
    <w:name w:val="CR Cover Page"/>
    <w:link w:val="CRCoverPageChar"/>
    <w:rsid w:val="00EB41E8"/>
    <w:pPr>
      <w:spacing w:after="120" w:line="240" w:lineRule="auto"/>
    </w:pPr>
    <w:rPr>
      <w:rFonts w:ascii="Arial" w:eastAsiaTheme="minorEastAsia" w:hAnsi="Arial" w:cs="Times New Roman"/>
      <w:sz w:val="20"/>
      <w:szCs w:val="20"/>
    </w:rPr>
  </w:style>
  <w:style w:type="character" w:customStyle="1" w:styleId="CRCoverPageChar">
    <w:name w:val="CR Cover Page Char"/>
    <w:link w:val="CRCoverPage"/>
    <w:rsid w:val="00984AE3"/>
    <w:rPr>
      <w:rFonts w:ascii="Arial" w:eastAsiaTheme="minorEastAsia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Docs\R4-1901161.zip" TargetMode="External"/><Relationship Id="rId13" Type="http://schemas.openxmlformats.org/officeDocument/2006/relationships/hyperlink" Target="file:///D:\Docs\R4-1901234.zip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D:\Docs\R4-1901195.zip" TargetMode="External"/><Relationship Id="rId12" Type="http://schemas.openxmlformats.org/officeDocument/2006/relationships/hyperlink" Target="file:///D:\Docs\R4-1900952.zip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file:///D:\Docs\R4-1901198.zip" TargetMode="External"/><Relationship Id="rId1" Type="http://schemas.openxmlformats.org/officeDocument/2006/relationships/numbering" Target="numbering.xml"/><Relationship Id="rId6" Type="http://schemas.openxmlformats.org/officeDocument/2006/relationships/hyperlink" Target="file:///D:\Docs\R4-1900812.zip" TargetMode="External"/><Relationship Id="rId11" Type="http://schemas.openxmlformats.org/officeDocument/2006/relationships/hyperlink" Target="file:///D:\Docs\R4-1900924.zip" TargetMode="External"/><Relationship Id="rId5" Type="http://schemas.openxmlformats.org/officeDocument/2006/relationships/hyperlink" Target="file:///D:\Docs\R4-1900939.zip" TargetMode="External"/><Relationship Id="rId15" Type="http://schemas.openxmlformats.org/officeDocument/2006/relationships/hyperlink" Target="file:///D:\Docs\R4-1900948.zip" TargetMode="External"/><Relationship Id="rId10" Type="http://schemas.openxmlformats.org/officeDocument/2006/relationships/hyperlink" Target="file:///D:\Docs\R4-1901024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Docs\R4-1900696.zip" TargetMode="External"/><Relationship Id="rId14" Type="http://schemas.openxmlformats.org/officeDocument/2006/relationships/hyperlink" Target="file:///D:\Docs\R4-190122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1122</Words>
  <Characters>6398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Callender</dc:creator>
  <cp:keywords/>
  <dc:description/>
  <cp:lastModifiedBy>Chris Callender</cp:lastModifiedBy>
  <cp:revision>2</cp:revision>
  <dcterms:created xsi:type="dcterms:W3CDTF">2019-02-28T18:13:00Z</dcterms:created>
  <dcterms:modified xsi:type="dcterms:W3CDTF">2019-02-28T18:13:00Z</dcterms:modified>
</cp:coreProperties>
</file>